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17C27C2" w14:textId="2652E0BB" w:rsidR="006E0CA0" w:rsidRPr="00D85EB7" w:rsidRDefault="006E0CA0" w:rsidP="006E0CA0">
      <w:pPr>
        <w:jc w:val="center"/>
        <w:rPr>
          <w:b/>
          <w:bCs/>
          <w:sz w:val="84"/>
          <w:szCs w:val="84"/>
        </w:rPr>
      </w:pPr>
      <w:r w:rsidRPr="00D85EB7">
        <w:rPr>
          <w:b/>
          <w:bCs/>
          <w:sz w:val="84"/>
          <w:szCs w:val="84"/>
        </w:rPr>
        <w:t>Research Report</w:t>
      </w:r>
    </w:p>
    <w:p w14:paraId="030E07BC" w14:textId="77777777" w:rsidR="006E0CA0" w:rsidRPr="00D85EB7" w:rsidRDefault="006E0CA0" w:rsidP="006E0CA0">
      <w:pPr>
        <w:jc w:val="center"/>
        <w:rPr>
          <w:b/>
          <w:bCs/>
          <w:sz w:val="50"/>
          <w:szCs w:val="50"/>
        </w:rPr>
      </w:pPr>
      <w:r w:rsidRPr="00D85EB7">
        <w:rPr>
          <w:b/>
          <w:bCs/>
          <w:sz w:val="50"/>
          <w:szCs w:val="50"/>
        </w:rPr>
        <w:t>International Court of Justice</w:t>
      </w:r>
    </w:p>
    <w:p w14:paraId="4C4B6AFF" w14:textId="77777777" w:rsidR="006E0CA0" w:rsidRDefault="006E0CA0" w:rsidP="006E0CA0">
      <w:pPr>
        <w:rPr>
          <w:sz w:val="24"/>
          <w:szCs w:val="24"/>
        </w:rPr>
      </w:pPr>
      <w:r>
        <w:rPr>
          <w:noProof/>
          <w:sz w:val="24"/>
          <w:szCs w:val="24"/>
        </w:rPr>
        <w:drawing>
          <wp:anchor distT="0" distB="0" distL="114300" distR="114300" simplePos="0" relativeHeight="251658240" behindDoc="0" locked="0" layoutInCell="1" allowOverlap="1" wp14:anchorId="30F57C4D" wp14:editId="54AE6ACA">
            <wp:simplePos x="0" y="0"/>
            <wp:positionH relativeFrom="column">
              <wp:posOffset>-166370</wp:posOffset>
            </wp:positionH>
            <wp:positionV relativeFrom="paragraph">
              <wp:posOffset>337820</wp:posOffset>
            </wp:positionV>
            <wp:extent cx="6067425" cy="5602605"/>
            <wp:effectExtent l="0" t="0" r="3175" b="0"/>
            <wp:wrapTopAndBottom/>
            <wp:docPr id="848655192" name="Picture 1" descr="A logo with a globe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logo with a globe and leaves&#10;&#10;Description automatically generated"/>
                    <pic:cNvPicPr preferRelativeResize="0"/>
                  </pic:nvPicPr>
                  <pic:blipFill rotWithShape="1">
                    <a:blip r:embed="rId8">
                      <a:extLst>
                        <a:ext uri="{28A0092B-C50C-407E-A947-70E740481C1C}">
                          <a14:useLocalDpi xmlns:a14="http://schemas.microsoft.com/office/drawing/2010/main" val="0"/>
                        </a:ext>
                      </a:extLst>
                    </a:blip>
                    <a:srcRect b="3434"/>
                    <a:stretch/>
                  </pic:blipFill>
                  <pic:spPr bwMode="auto">
                    <a:xfrm>
                      <a:off x="0" y="0"/>
                      <a:ext cx="6067425" cy="560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49F38" w14:textId="77777777" w:rsidR="006E0CA0" w:rsidRDefault="006E0CA0" w:rsidP="006E0CA0">
      <w:pPr>
        <w:rPr>
          <w:sz w:val="24"/>
          <w:szCs w:val="24"/>
        </w:rPr>
      </w:pPr>
    </w:p>
    <w:p w14:paraId="3D6CE503" w14:textId="77777777" w:rsidR="006E0CA0" w:rsidRDefault="006E0CA0" w:rsidP="006E0CA0">
      <w:pPr>
        <w:jc w:val="center"/>
        <w:rPr>
          <w:b/>
          <w:bCs/>
          <w:i/>
          <w:iCs/>
          <w:sz w:val="36"/>
          <w:szCs w:val="36"/>
        </w:rPr>
      </w:pPr>
      <w:r w:rsidRPr="00836F7C">
        <w:rPr>
          <w:b/>
          <w:bCs/>
          <w:i/>
          <w:iCs/>
          <w:sz w:val="36"/>
          <w:szCs w:val="36"/>
        </w:rPr>
        <w:t xml:space="preserve">Addressing the </w:t>
      </w:r>
      <w:r>
        <w:rPr>
          <w:b/>
          <w:bCs/>
          <w:i/>
          <w:iCs/>
          <w:sz w:val="36"/>
          <w:szCs w:val="36"/>
        </w:rPr>
        <w:t>Cyprus</w:t>
      </w:r>
      <w:r w:rsidRPr="00836F7C">
        <w:rPr>
          <w:b/>
          <w:bCs/>
          <w:i/>
          <w:iCs/>
          <w:sz w:val="36"/>
          <w:szCs w:val="36"/>
        </w:rPr>
        <w:t xml:space="preserve"> Dispute</w:t>
      </w:r>
    </w:p>
    <w:p w14:paraId="159A6A60" w14:textId="77777777" w:rsidR="006E0CA0" w:rsidRPr="00836F7C" w:rsidRDefault="006E0CA0" w:rsidP="006E0CA0">
      <w:pPr>
        <w:jc w:val="center"/>
        <w:rPr>
          <w:b/>
          <w:bCs/>
          <w:i/>
          <w:iCs/>
          <w:sz w:val="36"/>
          <w:szCs w:val="36"/>
        </w:rPr>
      </w:pPr>
    </w:p>
    <w:p w14:paraId="5FEFA6E3" w14:textId="77777777" w:rsidR="006E0CA0" w:rsidRPr="00C917F5" w:rsidRDefault="006E0CA0" w:rsidP="006E0CA0">
      <w:pPr>
        <w:jc w:val="center"/>
        <w:rPr>
          <w:i/>
          <w:iCs/>
          <w:sz w:val="36"/>
          <w:szCs w:val="36"/>
        </w:rPr>
      </w:pPr>
      <w:r w:rsidRPr="00C917F5">
        <w:rPr>
          <w:i/>
          <w:iCs/>
          <w:sz w:val="36"/>
          <w:szCs w:val="36"/>
        </w:rPr>
        <w:t>Student Officers:</w:t>
      </w:r>
    </w:p>
    <w:p w14:paraId="07E22D48" w14:textId="77777777" w:rsidR="006E0CA0" w:rsidRDefault="006E0CA0" w:rsidP="006E0CA0">
      <w:pPr>
        <w:spacing w:line="240" w:lineRule="auto"/>
        <w:jc w:val="center"/>
        <w:rPr>
          <w:b/>
          <w:sz w:val="30"/>
          <w:szCs w:val="30"/>
        </w:rPr>
      </w:pPr>
      <w:r w:rsidRPr="00C917F5">
        <w:rPr>
          <w:i/>
          <w:iCs/>
          <w:sz w:val="36"/>
          <w:szCs w:val="36"/>
        </w:rPr>
        <w:t xml:space="preserve">Celine Lu and Lisa-Ling Scheermeijer </w:t>
      </w:r>
      <w:r>
        <w:rPr>
          <w:b/>
          <w:sz w:val="30"/>
          <w:szCs w:val="30"/>
        </w:rPr>
        <w:br w:type="page"/>
      </w:r>
    </w:p>
    <w:p w14:paraId="0AEFDC55" w14:textId="77777777" w:rsidR="006E0CA0" w:rsidRDefault="006E0CA0" w:rsidP="006E0CA0">
      <w:pPr>
        <w:rPr>
          <w:b/>
          <w:sz w:val="30"/>
          <w:szCs w:val="30"/>
        </w:rPr>
      </w:pPr>
      <w:r>
        <w:rPr>
          <w:b/>
          <w:sz w:val="30"/>
          <w:szCs w:val="30"/>
        </w:rPr>
        <w:lastRenderedPageBreak/>
        <w:t>Introduction</w:t>
      </w:r>
    </w:p>
    <w:p w14:paraId="2EE44CB2" w14:textId="77777777" w:rsidR="006E0CA0" w:rsidRDefault="006E0CA0" w:rsidP="006E0CA0">
      <w:pPr>
        <w:rPr>
          <w:b/>
          <w:sz w:val="30"/>
          <w:szCs w:val="30"/>
        </w:rPr>
      </w:pPr>
    </w:p>
    <w:p w14:paraId="66B8CC2C" w14:textId="64CAC650" w:rsidR="006E0CA0" w:rsidRDefault="006E0CA0" w:rsidP="006E0CA0">
      <w:pPr>
        <w:rPr>
          <w:bCs/>
          <w:sz w:val="24"/>
          <w:szCs w:val="24"/>
        </w:rPr>
      </w:pPr>
      <w:r w:rsidRPr="009E4A28">
        <w:rPr>
          <w:bCs/>
          <w:sz w:val="24"/>
          <w:szCs w:val="24"/>
        </w:rPr>
        <w:t>Cyprus has been divided since 1974 when Turkish forces intervened following a Greek nationalist coup aimed at uniting with Greece. This created two entities: the Republic of Cyprus, mainly Greek Cypriot</w:t>
      </w:r>
      <w:r w:rsidR="00165607">
        <w:rPr>
          <w:bCs/>
          <w:sz w:val="24"/>
          <w:szCs w:val="24"/>
        </w:rPr>
        <w:t xml:space="preserve"> (GC)</w:t>
      </w:r>
      <w:r w:rsidRPr="009E4A28">
        <w:rPr>
          <w:bCs/>
          <w:sz w:val="24"/>
          <w:szCs w:val="24"/>
        </w:rPr>
        <w:t xml:space="preserve">, and the Turkish Republic of Northern Cyprus, </w:t>
      </w:r>
      <w:r w:rsidR="00165607">
        <w:rPr>
          <w:bCs/>
          <w:sz w:val="24"/>
          <w:szCs w:val="24"/>
        </w:rPr>
        <w:t xml:space="preserve">mainly Turkish Cypriot (TC) and </w:t>
      </w:r>
      <w:r w:rsidRPr="009E4A28">
        <w:rPr>
          <w:bCs/>
          <w:sz w:val="24"/>
          <w:szCs w:val="24"/>
        </w:rPr>
        <w:t>recognised only by Turkey. Despite numerous reunification attempts, the island remains split by a UN buffer zone, making it one of Europe's most enduring conflicts</w:t>
      </w:r>
      <w:r>
        <w:rPr>
          <w:bCs/>
          <w:sz w:val="24"/>
          <w:szCs w:val="24"/>
        </w:rPr>
        <w:t xml:space="preserve">. </w:t>
      </w:r>
    </w:p>
    <w:p w14:paraId="3054962A" w14:textId="40CCDAB7" w:rsidR="001E50B2" w:rsidRDefault="001E50B2" w:rsidP="006E0CA0">
      <w:pPr>
        <w:rPr>
          <w:bCs/>
          <w:sz w:val="24"/>
          <w:szCs w:val="24"/>
        </w:rPr>
      </w:pPr>
    </w:p>
    <w:p w14:paraId="53EE3E64" w14:textId="49E25DFD" w:rsidR="001E50B2" w:rsidRDefault="00910241" w:rsidP="5CAFADF3">
      <w:pPr>
        <w:rPr>
          <w:sz w:val="24"/>
          <w:szCs w:val="24"/>
        </w:rPr>
      </w:pPr>
      <w:r>
        <w:rPr>
          <w:noProof/>
        </w:rPr>
        <mc:AlternateContent>
          <mc:Choice Requires="wps">
            <w:drawing>
              <wp:anchor distT="0" distB="0" distL="114300" distR="114300" simplePos="0" relativeHeight="251660289" behindDoc="0" locked="0" layoutInCell="1" allowOverlap="1" wp14:anchorId="0C3C9D3D" wp14:editId="393C3D20">
                <wp:simplePos x="0" y="0"/>
                <wp:positionH relativeFrom="column">
                  <wp:posOffset>2858135</wp:posOffset>
                </wp:positionH>
                <wp:positionV relativeFrom="paragraph">
                  <wp:posOffset>1915795</wp:posOffset>
                </wp:positionV>
                <wp:extent cx="2868930" cy="287655"/>
                <wp:effectExtent l="0" t="0" r="1270" b="4445"/>
                <wp:wrapThrough wrapText="bothSides">
                  <wp:wrapPolygon edited="0">
                    <wp:start x="0" y="0"/>
                    <wp:lineTo x="0" y="20980"/>
                    <wp:lineTo x="21514" y="20980"/>
                    <wp:lineTo x="21514" y="0"/>
                    <wp:lineTo x="0" y="0"/>
                  </wp:wrapPolygon>
                </wp:wrapThrough>
                <wp:docPr id="1272725859" name="Text Box 1"/>
                <wp:cNvGraphicFramePr/>
                <a:graphic xmlns:a="http://schemas.openxmlformats.org/drawingml/2006/main">
                  <a:graphicData uri="http://schemas.microsoft.com/office/word/2010/wordprocessingShape">
                    <wps:wsp>
                      <wps:cNvSpPr txBox="1"/>
                      <wps:spPr>
                        <a:xfrm>
                          <a:off x="0" y="0"/>
                          <a:ext cx="2868930" cy="287655"/>
                        </a:xfrm>
                        <a:prstGeom prst="rect">
                          <a:avLst/>
                        </a:prstGeom>
                        <a:solidFill>
                          <a:prstClr val="white"/>
                        </a:solidFill>
                        <a:ln>
                          <a:noFill/>
                        </a:ln>
                      </wps:spPr>
                      <wps:txbx>
                        <w:txbxContent>
                          <w:p w14:paraId="1914CAE8" w14:textId="7D7EB123" w:rsidR="00910241" w:rsidRPr="00321279" w:rsidRDefault="00910241" w:rsidP="00910241">
                            <w:pPr>
                              <w:pStyle w:val="Caption"/>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W</w:t>
                            </w:r>
                            <w:r w:rsidRPr="003A5759">
                              <w:t>ikipedia</w:t>
                            </w:r>
                            <w:r>
                              <w:t xml:space="preserve"> 'Two-state Solution (Cyprus)'. Retrieved on December 15</w:t>
                            </w:r>
                            <w:r w:rsidRPr="00910241">
                              <w:rPr>
                                <w:vertAlign w:val="superscript"/>
                              </w:rPr>
                              <w:t>th</w:t>
                            </w:r>
                            <w:r>
                              <w: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C9D3D" id="_x0000_t202" coordsize="21600,21600" o:spt="202" path="m,l,21600r21600,l21600,xe">
                <v:stroke joinstyle="miter"/>
                <v:path gradientshapeok="t" o:connecttype="rect"/>
              </v:shapetype>
              <v:shape id="Text Box 1" o:spid="_x0000_s1026" type="#_x0000_t202" style="position:absolute;margin-left:225.05pt;margin-top:150.85pt;width:225.9pt;height:22.65pt;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" stroked="f">
                <v:textbox inset="0,0,0,0">
                  <w:txbxContent>
                    <w:p w14:paraId="1914CAE8" w14:textId="7D7EB123" w:rsidR="00910241" w:rsidRPr="00321279" w:rsidRDefault="00910241" w:rsidP="00910241">
                      <w:pPr>
                        <w:pStyle w:val="Caption"/>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W</w:t>
                      </w:r>
                      <w:r w:rsidRPr="003A5759">
                        <w:t>ikipedia</w:t>
                      </w:r>
                      <w:r>
                        <w:t xml:space="preserve"> 'Two-state Solution (Cyprus)'. Retrieved on December 15</w:t>
                      </w:r>
                      <w:r w:rsidRPr="00910241">
                        <w:rPr>
                          <w:vertAlign w:val="superscript"/>
                        </w:rPr>
                        <w:t>th</w:t>
                      </w:r>
                      <w:r>
                        <w:t>, 2024</w:t>
                      </w:r>
                    </w:p>
                  </w:txbxContent>
                </v:textbox>
                <w10:wrap type="through"/>
              </v:shape>
            </w:pict>
          </mc:Fallback>
        </mc:AlternateContent>
      </w:r>
      <w:r w:rsidR="004F54AB">
        <w:rPr>
          <w:noProof/>
        </w:rPr>
        <w:drawing>
          <wp:anchor distT="0" distB="0" distL="114300" distR="114300" simplePos="0" relativeHeight="251658241" behindDoc="0" locked="0" layoutInCell="1" allowOverlap="1" wp14:anchorId="794C5932" wp14:editId="5B75416C">
            <wp:simplePos x="0" y="0"/>
            <wp:positionH relativeFrom="column">
              <wp:posOffset>2865051</wp:posOffset>
            </wp:positionH>
            <wp:positionV relativeFrom="paragraph">
              <wp:posOffset>30480</wp:posOffset>
            </wp:positionV>
            <wp:extent cx="2868930" cy="1887220"/>
            <wp:effectExtent l="0" t="0" r="1270" b="5080"/>
            <wp:wrapThrough wrapText="bothSides">
              <wp:wrapPolygon edited="0">
                <wp:start x="0" y="0"/>
                <wp:lineTo x="0" y="21513"/>
                <wp:lineTo x="21514" y="21513"/>
                <wp:lineTo x="21514" y="0"/>
                <wp:lineTo x="0" y="0"/>
              </wp:wrapPolygon>
            </wp:wrapThrough>
            <wp:docPr id="1122481530" name="Picture 1" descr="Two-state solution (Cypr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state solution (Cyprus)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93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5DE47EEE" w:rsidRPr="5CAFADF3">
        <w:rPr>
          <w:sz w:val="24"/>
          <w:szCs w:val="24"/>
        </w:rPr>
        <w:t>On September 19</w:t>
      </w:r>
      <w:r w:rsidR="5DE47EEE" w:rsidRPr="5CAFADF3">
        <w:rPr>
          <w:sz w:val="24"/>
          <w:szCs w:val="24"/>
          <w:vertAlign w:val="superscript"/>
        </w:rPr>
        <w:t>th</w:t>
      </w:r>
      <w:r w:rsidR="32F083EE" w:rsidRPr="5CAFADF3">
        <w:rPr>
          <w:sz w:val="24"/>
          <w:szCs w:val="24"/>
        </w:rPr>
        <w:t>, 1974</w:t>
      </w:r>
      <w:r w:rsidR="5DE47EEE" w:rsidRPr="5CAFADF3">
        <w:rPr>
          <w:sz w:val="24"/>
          <w:szCs w:val="24"/>
        </w:rPr>
        <w:t xml:space="preserve">, </w:t>
      </w:r>
      <w:r w:rsidR="17F3AE3C" w:rsidRPr="5CAFADF3">
        <w:rPr>
          <w:sz w:val="24"/>
          <w:szCs w:val="24"/>
        </w:rPr>
        <w:t xml:space="preserve">the Republic of </w:t>
      </w:r>
      <w:r w:rsidR="06523733" w:rsidRPr="5CAFADF3">
        <w:rPr>
          <w:sz w:val="24"/>
          <w:szCs w:val="24"/>
        </w:rPr>
        <w:t xml:space="preserve">Cyprus </w:t>
      </w:r>
      <w:r w:rsidR="71FD5449" w:rsidRPr="5CAFADF3">
        <w:rPr>
          <w:sz w:val="24"/>
          <w:szCs w:val="24"/>
        </w:rPr>
        <w:t xml:space="preserve">submitted </w:t>
      </w:r>
      <w:r w:rsidR="0D5A2E43" w:rsidRPr="5CAFADF3">
        <w:rPr>
          <w:sz w:val="24"/>
          <w:szCs w:val="24"/>
        </w:rPr>
        <w:t xml:space="preserve">an application to </w:t>
      </w:r>
      <w:r w:rsidR="5607EB97" w:rsidRPr="5CAFADF3">
        <w:rPr>
          <w:sz w:val="24"/>
          <w:szCs w:val="24"/>
        </w:rPr>
        <w:t>the European Court of Human Rights</w:t>
      </w:r>
      <w:r w:rsidR="44D55193" w:rsidRPr="5CAFADF3">
        <w:rPr>
          <w:sz w:val="24"/>
          <w:szCs w:val="24"/>
        </w:rPr>
        <w:t xml:space="preserve"> in relation to </w:t>
      </w:r>
      <w:r w:rsidR="51C00635" w:rsidRPr="5CAFADF3">
        <w:rPr>
          <w:sz w:val="24"/>
          <w:szCs w:val="24"/>
        </w:rPr>
        <w:t xml:space="preserve">the consequences of the Turkish military operation in Northern Cyprus in </w:t>
      </w:r>
      <w:r w:rsidR="2693EDA3" w:rsidRPr="5CAFADF3">
        <w:rPr>
          <w:sz w:val="24"/>
          <w:szCs w:val="24"/>
        </w:rPr>
        <w:t xml:space="preserve">1974. </w:t>
      </w:r>
      <w:r w:rsidR="4B42C17E" w:rsidRPr="5CAFADF3">
        <w:rPr>
          <w:sz w:val="24"/>
          <w:szCs w:val="24"/>
        </w:rPr>
        <w:t>A</w:t>
      </w:r>
      <w:r w:rsidR="7128A537" w:rsidRPr="5CAFADF3">
        <w:rPr>
          <w:sz w:val="24"/>
          <w:szCs w:val="24"/>
        </w:rPr>
        <w:t>ccording to Cyprus,</w:t>
      </w:r>
      <w:r w:rsidR="5607EB97" w:rsidRPr="5CAFADF3">
        <w:rPr>
          <w:sz w:val="24"/>
          <w:szCs w:val="24"/>
        </w:rPr>
        <w:t xml:space="preserve"> </w:t>
      </w:r>
      <w:r w:rsidR="4C49F2C9" w:rsidRPr="5CAFADF3">
        <w:rPr>
          <w:sz w:val="24"/>
          <w:szCs w:val="24"/>
        </w:rPr>
        <w:t xml:space="preserve">Turkey allegedly </w:t>
      </w:r>
      <w:r w:rsidR="17434D92" w:rsidRPr="5CAFADF3">
        <w:rPr>
          <w:sz w:val="24"/>
          <w:szCs w:val="24"/>
        </w:rPr>
        <w:t>violated</w:t>
      </w:r>
      <w:r w:rsidR="766D8508" w:rsidRPr="5CAFADF3">
        <w:rPr>
          <w:sz w:val="24"/>
          <w:szCs w:val="24"/>
        </w:rPr>
        <w:t xml:space="preserve"> </w:t>
      </w:r>
      <w:r w:rsidR="17434D92" w:rsidRPr="5CAFADF3">
        <w:rPr>
          <w:sz w:val="24"/>
          <w:szCs w:val="24"/>
        </w:rPr>
        <w:t xml:space="preserve">violating articles 1,2,3,4,5,6,8,13, 14, and 17 of the European Convention of Human Rights (ECHR) </w:t>
      </w:r>
      <w:r w:rsidR="0FFB1F45" w:rsidRPr="5CAFADF3">
        <w:rPr>
          <w:sz w:val="24"/>
          <w:szCs w:val="24"/>
        </w:rPr>
        <w:t xml:space="preserve">during the </w:t>
      </w:r>
      <w:r w:rsidR="17434D92" w:rsidRPr="5CAFADF3">
        <w:rPr>
          <w:sz w:val="24"/>
          <w:szCs w:val="24"/>
        </w:rPr>
        <w:t xml:space="preserve">performed </w:t>
      </w:r>
      <w:r w:rsidR="0FFB1F45" w:rsidRPr="5CAFADF3">
        <w:rPr>
          <w:sz w:val="24"/>
          <w:szCs w:val="24"/>
        </w:rPr>
        <w:t>military operation</w:t>
      </w:r>
      <w:r w:rsidR="17434D92" w:rsidRPr="5CAFADF3">
        <w:rPr>
          <w:sz w:val="24"/>
          <w:szCs w:val="24"/>
        </w:rPr>
        <w:t xml:space="preserve">. </w:t>
      </w:r>
      <w:r w:rsidR="5DE47EEE" w:rsidRPr="5CAFADF3">
        <w:rPr>
          <w:sz w:val="24"/>
          <w:szCs w:val="24"/>
        </w:rPr>
        <w:t>In addition</w:t>
      </w:r>
      <w:r w:rsidR="6D2EA268" w:rsidRPr="5CAFADF3">
        <w:rPr>
          <w:sz w:val="24"/>
          <w:szCs w:val="24"/>
        </w:rPr>
        <w:t>, a second</w:t>
      </w:r>
      <w:r w:rsidR="4FB33142" w:rsidRPr="5CAFADF3">
        <w:rPr>
          <w:sz w:val="24"/>
          <w:szCs w:val="24"/>
        </w:rPr>
        <w:t xml:space="preserve"> (</w:t>
      </w:r>
      <w:r w:rsidR="6E07B7B6" w:rsidRPr="5CAFADF3">
        <w:rPr>
          <w:sz w:val="24"/>
          <w:szCs w:val="24"/>
        </w:rPr>
        <w:t xml:space="preserve">March </w:t>
      </w:r>
      <w:r w:rsidR="44BD5032" w:rsidRPr="5CAFADF3">
        <w:rPr>
          <w:sz w:val="24"/>
          <w:szCs w:val="24"/>
        </w:rPr>
        <w:t>21</w:t>
      </w:r>
      <w:r w:rsidR="44BD5032" w:rsidRPr="5CAFADF3">
        <w:rPr>
          <w:sz w:val="24"/>
          <w:szCs w:val="24"/>
          <w:vertAlign w:val="superscript"/>
        </w:rPr>
        <w:t>st</w:t>
      </w:r>
      <w:r w:rsidR="1B2286A6" w:rsidRPr="5CAFADF3">
        <w:rPr>
          <w:sz w:val="24"/>
          <w:szCs w:val="24"/>
        </w:rPr>
        <w:t>, 1975</w:t>
      </w:r>
      <w:r w:rsidR="6E07B7B6" w:rsidRPr="5CAFADF3">
        <w:rPr>
          <w:sz w:val="24"/>
          <w:szCs w:val="24"/>
        </w:rPr>
        <w:t>)</w:t>
      </w:r>
      <w:r w:rsidR="6D2EA268" w:rsidRPr="5CAFADF3">
        <w:rPr>
          <w:sz w:val="24"/>
          <w:szCs w:val="24"/>
        </w:rPr>
        <w:t xml:space="preserve"> and third application </w:t>
      </w:r>
      <w:r w:rsidR="6E07B7B6" w:rsidRPr="5CAFADF3">
        <w:rPr>
          <w:sz w:val="24"/>
          <w:szCs w:val="24"/>
        </w:rPr>
        <w:t xml:space="preserve">(July </w:t>
      </w:r>
      <w:r w:rsidR="44BD5032" w:rsidRPr="5CAFADF3">
        <w:rPr>
          <w:sz w:val="24"/>
          <w:szCs w:val="24"/>
        </w:rPr>
        <w:t>10</w:t>
      </w:r>
      <w:r w:rsidR="44BD5032" w:rsidRPr="5CAFADF3">
        <w:rPr>
          <w:sz w:val="24"/>
          <w:szCs w:val="24"/>
          <w:vertAlign w:val="superscript"/>
        </w:rPr>
        <w:t>th</w:t>
      </w:r>
      <w:r w:rsidR="2E6B7FC3" w:rsidRPr="5CAFADF3">
        <w:rPr>
          <w:sz w:val="24"/>
          <w:szCs w:val="24"/>
        </w:rPr>
        <w:t>, 1976</w:t>
      </w:r>
      <w:r w:rsidR="44BD5032" w:rsidRPr="5CAFADF3">
        <w:rPr>
          <w:sz w:val="24"/>
          <w:szCs w:val="24"/>
        </w:rPr>
        <w:t xml:space="preserve">) </w:t>
      </w:r>
      <w:r w:rsidR="6D2EA268" w:rsidRPr="5CAFADF3">
        <w:rPr>
          <w:sz w:val="24"/>
          <w:szCs w:val="24"/>
        </w:rPr>
        <w:t>w</w:t>
      </w:r>
      <w:r w:rsidR="4FB33142" w:rsidRPr="5CAFADF3">
        <w:rPr>
          <w:sz w:val="24"/>
          <w:szCs w:val="24"/>
        </w:rPr>
        <w:t>ere</w:t>
      </w:r>
      <w:r w:rsidR="6D2EA268" w:rsidRPr="5CAFADF3">
        <w:rPr>
          <w:sz w:val="24"/>
          <w:szCs w:val="24"/>
        </w:rPr>
        <w:t xml:space="preserve"> introduced</w:t>
      </w:r>
      <w:r w:rsidR="606E0FF0" w:rsidRPr="5CAFADF3">
        <w:rPr>
          <w:sz w:val="24"/>
          <w:szCs w:val="24"/>
        </w:rPr>
        <w:t xml:space="preserve">, </w:t>
      </w:r>
      <w:r w:rsidR="6D2EA268" w:rsidRPr="5CAFADF3">
        <w:rPr>
          <w:sz w:val="24"/>
          <w:szCs w:val="24"/>
        </w:rPr>
        <w:t xml:space="preserve">in which </w:t>
      </w:r>
      <w:r w:rsidR="189EC70E" w:rsidRPr="5CAFADF3">
        <w:rPr>
          <w:sz w:val="24"/>
          <w:szCs w:val="24"/>
        </w:rPr>
        <w:t xml:space="preserve">Cyprus accuses Turkey of allegedly </w:t>
      </w:r>
      <w:r w:rsidR="4FB33142" w:rsidRPr="5CAFADF3">
        <w:rPr>
          <w:sz w:val="24"/>
          <w:szCs w:val="24"/>
        </w:rPr>
        <w:t>continu</w:t>
      </w:r>
      <w:r w:rsidR="2960FC7E" w:rsidRPr="5CAFADF3">
        <w:rPr>
          <w:sz w:val="24"/>
          <w:szCs w:val="24"/>
        </w:rPr>
        <w:t>e</w:t>
      </w:r>
      <w:r w:rsidR="4FB33142" w:rsidRPr="5CAFADF3">
        <w:rPr>
          <w:sz w:val="24"/>
          <w:szCs w:val="24"/>
        </w:rPr>
        <w:t xml:space="preserve"> </w:t>
      </w:r>
      <w:r w:rsidR="316D10A0" w:rsidRPr="5CAFADF3">
        <w:rPr>
          <w:sz w:val="24"/>
          <w:szCs w:val="24"/>
        </w:rPr>
        <w:t xml:space="preserve">to oppress </w:t>
      </w:r>
      <w:r w:rsidR="0CF4FC87" w:rsidRPr="5CAFADF3">
        <w:rPr>
          <w:sz w:val="24"/>
          <w:szCs w:val="24"/>
        </w:rPr>
        <w:t>GCs</w:t>
      </w:r>
      <w:r w:rsidR="316D10A0" w:rsidRPr="5CAFADF3">
        <w:rPr>
          <w:sz w:val="24"/>
          <w:szCs w:val="24"/>
        </w:rPr>
        <w:t xml:space="preserve"> in </w:t>
      </w:r>
      <w:r w:rsidR="0CF4FC87" w:rsidRPr="5CAFADF3">
        <w:rPr>
          <w:sz w:val="24"/>
          <w:szCs w:val="24"/>
        </w:rPr>
        <w:t>Turkish controlled areas</w:t>
      </w:r>
      <w:r w:rsidR="24DAEF37" w:rsidRPr="5CAFADF3">
        <w:rPr>
          <w:sz w:val="24"/>
          <w:szCs w:val="24"/>
        </w:rPr>
        <w:t>, which is in</w:t>
      </w:r>
      <w:r w:rsidR="0CF4FC87" w:rsidRPr="5CAFADF3">
        <w:rPr>
          <w:sz w:val="24"/>
          <w:szCs w:val="24"/>
        </w:rPr>
        <w:t xml:space="preserve"> </w:t>
      </w:r>
      <w:r w:rsidR="4FB33142" w:rsidRPr="5CAFADF3">
        <w:rPr>
          <w:sz w:val="24"/>
          <w:szCs w:val="24"/>
        </w:rPr>
        <w:t>violat</w:t>
      </w:r>
      <w:r w:rsidR="24DAEF37" w:rsidRPr="5CAFADF3">
        <w:rPr>
          <w:sz w:val="24"/>
          <w:szCs w:val="24"/>
        </w:rPr>
        <w:t xml:space="preserve">ion with </w:t>
      </w:r>
      <w:r w:rsidR="257AFBDB" w:rsidRPr="5CAFADF3">
        <w:rPr>
          <w:sz w:val="24"/>
          <w:szCs w:val="24"/>
        </w:rPr>
        <w:t>articles of the</w:t>
      </w:r>
      <w:r w:rsidR="4FB33142" w:rsidRPr="5CAFADF3">
        <w:rPr>
          <w:sz w:val="24"/>
          <w:szCs w:val="24"/>
        </w:rPr>
        <w:t xml:space="preserve"> ECHR. </w:t>
      </w:r>
    </w:p>
    <w:p w14:paraId="0E082232" w14:textId="0AEC379F" w:rsidR="00FF5440" w:rsidRPr="001E50B2" w:rsidRDefault="00FF5440" w:rsidP="006E0CA0">
      <w:pPr>
        <w:rPr>
          <w:bCs/>
          <w:sz w:val="24"/>
          <w:szCs w:val="24"/>
        </w:rPr>
      </w:pPr>
    </w:p>
    <w:p w14:paraId="35B65C12" w14:textId="514913DB" w:rsidR="00716DF2" w:rsidRDefault="00716DF2">
      <w:pPr>
        <w:spacing w:line="240" w:lineRule="auto"/>
        <w:rPr>
          <w:b/>
          <w:sz w:val="30"/>
          <w:szCs w:val="30"/>
        </w:rPr>
      </w:pPr>
      <w:r>
        <w:rPr>
          <w:b/>
          <w:sz w:val="30"/>
          <w:szCs w:val="30"/>
        </w:rPr>
        <w:br w:type="page"/>
      </w:r>
      <w:r w:rsidR="008D5DF1">
        <w:fldChar w:fldCharType="begin"/>
      </w:r>
      <w:r w:rsidR="008D5DF1">
        <w:instrText xml:space="preserve"> INCLUDEPICTURE "https://upload.wikimedia.org/wikipedia/commons/9/9e/Harita.png" \* MERGEFORMATINET </w:instrText>
      </w:r>
      <w:r w:rsidR="008D5DF1">
        <w:fldChar w:fldCharType="separate"/>
      </w:r>
      <w:r w:rsidR="008D5DF1">
        <w:fldChar w:fldCharType="end"/>
      </w:r>
    </w:p>
    <w:p w14:paraId="5A7DA6FF" w14:textId="60DDBD5C" w:rsidR="006E0CA0" w:rsidRDefault="006E0CA0" w:rsidP="006E0CA0">
      <w:pPr>
        <w:rPr>
          <w:b/>
          <w:sz w:val="30"/>
          <w:szCs w:val="30"/>
        </w:rPr>
      </w:pPr>
      <w:r w:rsidRPr="008D3C8A">
        <w:rPr>
          <w:b/>
          <w:sz w:val="30"/>
          <w:szCs w:val="30"/>
        </w:rPr>
        <w:lastRenderedPageBreak/>
        <w:t xml:space="preserve">The committee </w:t>
      </w:r>
    </w:p>
    <w:p w14:paraId="217C7DDF" w14:textId="77777777" w:rsidR="006E0CA0" w:rsidRPr="008D3C8A" w:rsidRDefault="006E0CA0" w:rsidP="006E0CA0">
      <w:pPr>
        <w:rPr>
          <w:b/>
          <w:sz w:val="30"/>
          <w:szCs w:val="30"/>
        </w:rPr>
      </w:pPr>
    </w:p>
    <w:p w14:paraId="3FF5A9CE" w14:textId="77777777" w:rsidR="006E0CA0" w:rsidRDefault="006E0CA0" w:rsidP="006E0CA0">
      <w:pPr>
        <w:rPr>
          <w:sz w:val="24"/>
          <w:szCs w:val="24"/>
          <w:u w:val="single"/>
        </w:rPr>
      </w:pPr>
      <w:r>
        <w:rPr>
          <w:sz w:val="24"/>
          <w:szCs w:val="24"/>
        </w:rPr>
        <w:t xml:space="preserve">​​The International Court of Justice (ICJ) is the United Nation’s principal judicial organ. The ICJ consists of the President of the ICJ, the Vice-President and the Head of Judges. These roles will be assigned to the student officers. The ICJ has jurisdiction over two types of cases: contentious (settling international legal disputes between states) and advisory (providing advisory opinions on inquiries of international law to certain UN organs and specialised agencies). The ICJ consists of 16 delegates, divided into eight judges and eight advocatess. A case consists of a dispute between two countries. Each country who is in conflict has an ally country, totalling to four advocates representing each side. The other eight delegates act as judges. Bear in mind that the judges should act impartially. Each delegate will take the role of a judge and an advocate twice. During the conference, the ICJ will discuss two cases per day totalling up to four cases. For each case, there is a followed process consisting of four stages:  </w:t>
      </w:r>
      <w:r>
        <w:rPr>
          <w:sz w:val="24"/>
          <w:szCs w:val="24"/>
          <w:u w:val="single"/>
        </w:rPr>
        <w:t xml:space="preserve"> </w:t>
      </w:r>
    </w:p>
    <w:p w14:paraId="4E801CDA" w14:textId="77777777" w:rsidR="006E0CA0" w:rsidRDefault="006E0CA0" w:rsidP="006E0CA0">
      <w:pPr>
        <w:rPr>
          <w:sz w:val="24"/>
          <w:szCs w:val="24"/>
        </w:rPr>
      </w:pPr>
      <w:r>
        <w:rPr>
          <w:sz w:val="24"/>
          <w:szCs w:val="24"/>
        </w:rPr>
        <w:t xml:space="preserve"> </w:t>
      </w:r>
    </w:p>
    <w:p w14:paraId="23DFA8F2" w14:textId="3187080A" w:rsidR="006E0CA0" w:rsidRDefault="396996E7" w:rsidP="006E0CA0">
      <w:pPr>
        <w:ind w:left="1160" w:hanging="360"/>
        <w:rPr>
          <w:sz w:val="24"/>
          <w:szCs w:val="24"/>
        </w:rPr>
      </w:pPr>
      <w:r w:rsidRPr="5CAFADF3">
        <w:rPr>
          <w:sz w:val="24"/>
          <w:szCs w:val="24"/>
        </w:rPr>
        <w:t>1.</w:t>
      </w:r>
      <w:r w:rsidR="006E0CA0">
        <w:tab/>
      </w:r>
      <w:r w:rsidRPr="5CAFADF3">
        <w:rPr>
          <w:sz w:val="24"/>
          <w:szCs w:val="24"/>
        </w:rPr>
        <w:t xml:space="preserve">All countries </w:t>
      </w:r>
      <w:r w:rsidR="7B1AE9F7" w:rsidRPr="5CAFADF3">
        <w:rPr>
          <w:sz w:val="24"/>
          <w:szCs w:val="24"/>
        </w:rPr>
        <w:t>must</w:t>
      </w:r>
      <w:r w:rsidRPr="5CAFADF3">
        <w:rPr>
          <w:sz w:val="24"/>
          <w:szCs w:val="24"/>
        </w:rPr>
        <w:t xml:space="preserve"> merge the charges they prepared into </w:t>
      </w:r>
      <w:r w:rsidRPr="5CAFADF3">
        <w:rPr>
          <w:sz w:val="24"/>
          <w:szCs w:val="24"/>
          <w:u w:val="single"/>
        </w:rPr>
        <w:t>one</w:t>
      </w:r>
      <w:r w:rsidRPr="5CAFADF3">
        <w:rPr>
          <w:sz w:val="24"/>
          <w:szCs w:val="24"/>
        </w:rPr>
        <w:t xml:space="preserve"> and write an </w:t>
      </w:r>
      <w:r w:rsidRPr="5CAFADF3">
        <w:rPr>
          <w:b/>
          <w:bCs/>
          <w:sz w:val="24"/>
          <w:szCs w:val="24"/>
        </w:rPr>
        <w:t>opening statement</w:t>
      </w:r>
      <w:r w:rsidRPr="5CAFADF3">
        <w:rPr>
          <w:sz w:val="24"/>
          <w:szCs w:val="24"/>
        </w:rPr>
        <w:t xml:space="preserve">. At the start of each case, both parties involved in the dispute </w:t>
      </w:r>
      <w:r w:rsidR="6A09C6DE" w:rsidRPr="5CAFADF3">
        <w:rPr>
          <w:sz w:val="24"/>
          <w:szCs w:val="24"/>
        </w:rPr>
        <w:t>must</w:t>
      </w:r>
      <w:r w:rsidRPr="5CAFADF3">
        <w:rPr>
          <w:sz w:val="24"/>
          <w:szCs w:val="24"/>
        </w:rPr>
        <w:t xml:space="preserve"> give their opening statement. In the opening statement the advocate will read their charge to the judges and explain their charge.</w:t>
      </w:r>
    </w:p>
    <w:p w14:paraId="566105E8" w14:textId="77777777" w:rsidR="006E0CA0" w:rsidRDefault="006E0CA0" w:rsidP="006E0CA0">
      <w:pPr>
        <w:ind w:left="1160" w:hanging="360"/>
        <w:rPr>
          <w:sz w:val="24"/>
          <w:szCs w:val="24"/>
        </w:rPr>
      </w:pPr>
      <w:r>
        <w:rPr>
          <w:sz w:val="24"/>
          <w:szCs w:val="24"/>
        </w:rPr>
        <w:t>2.</w:t>
      </w:r>
      <w:r>
        <w:rPr>
          <w:rFonts w:ascii="Times New Roman" w:eastAsia="Times New Roman" w:hAnsi="Times New Roman" w:cs="Times New Roman"/>
          <w:sz w:val="14"/>
          <w:szCs w:val="14"/>
        </w:rPr>
        <w:tab/>
      </w:r>
      <w:r>
        <w:rPr>
          <w:sz w:val="24"/>
          <w:szCs w:val="24"/>
        </w:rPr>
        <w:t xml:space="preserve">After the opening statements, the first part of the debate will commence. This starts as an </w:t>
      </w:r>
      <w:r>
        <w:rPr>
          <w:b/>
          <w:sz w:val="24"/>
          <w:szCs w:val="24"/>
        </w:rPr>
        <w:t>open debate</w:t>
      </w:r>
      <w:r>
        <w:rPr>
          <w:sz w:val="24"/>
          <w:szCs w:val="24"/>
        </w:rPr>
        <w:t xml:space="preserve"> and has a time limit. Both countries can attack the others’ charge and support their own. The judges can also ask each country to clarify clauses in their charges, or the charge as a whole.</w:t>
      </w:r>
    </w:p>
    <w:p w14:paraId="632C85BF" w14:textId="77777777" w:rsidR="006E0CA0" w:rsidRDefault="396996E7" w:rsidP="006E0CA0">
      <w:pPr>
        <w:ind w:left="1160" w:hanging="360"/>
        <w:rPr>
          <w:sz w:val="24"/>
          <w:szCs w:val="24"/>
        </w:rPr>
      </w:pPr>
      <w:r w:rsidRPr="5CAFADF3">
        <w:rPr>
          <w:sz w:val="24"/>
          <w:szCs w:val="24"/>
        </w:rPr>
        <w:t>3.</w:t>
      </w:r>
      <w:r w:rsidR="006E0CA0">
        <w:tab/>
      </w:r>
      <w:r w:rsidRPr="5CAFADF3">
        <w:rPr>
          <w:sz w:val="24"/>
          <w:szCs w:val="24"/>
        </w:rPr>
        <w:t xml:space="preserve">Proceeding the open debate, the debate will continue as a </w:t>
      </w:r>
      <w:r w:rsidRPr="5CAFADF3">
        <w:rPr>
          <w:b/>
          <w:bCs/>
          <w:sz w:val="24"/>
          <w:szCs w:val="24"/>
        </w:rPr>
        <w:t>closed debate</w:t>
      </w:r>
      <w:r w:rsidRPr="5CAFADF3">
        <w:rPr>
          <w:sz w:val="24"/>
          <w:szCs w:val="24"/>
        </w:rPr>
        <w:t>, which also has a time limit. For both charges, there will be time in favour and time against. It is required for each country to speak at least once in favour of their charge, and at least once against the other charge.</w:t>
      </w:r>
    </w:p>
    <w:p w14:paraId="3E13E2E1" w14:textId="77777777" w:rsidR="006E0CA0" w:rsidRDefault="006E0CA0" w:rsidP="006E0CA0">
      <w:pPr>
        <w:ind w:left="1160" w:hanging="360"/>
        <w:rPr>
          <w:sz w:val="24"/>
          <w:szCs w:val="24"/>
        </w:rPr>
      </w:pPr>
      <w:r>
        <w:rPr>
          <w:sz w:val="24"/>
          <w:szCs w:val="24"/>
        </w:rPr>
        <w:t>4.</w:t>
      </w:r>
      <w:r>
        <w:rPr>
          <w:rFonts w:ascii="Times New Roman" w:eastAsia="Times New Roman" w:hAnsi="Times New Roman" w:cs="Times New Roman"/>
          <w:sz w:val="14"/>
          <w:szCs w:val="14"/>
        </w:rPr>
        <w:tab/>
      </w:r>
      <w:r>
        <w:rPr>
          <w:sz w:val="24"/>
          <w:szCs w:val="24"/>
        </w:rPr>
        <w:t xml:space="preserve">After the closed debate, the ICJ will move into </w:t>
      </w:r>
      <w:r>
        <w:rPr>
          <w:b/>
          <w:sz w:val="24"/>
          <w:szCs w:val="24"/>
        </w:rPr>
        <w:t>voting procedures</w:t>
      </w:r>
      <w:r>
        <w:rPr>
          <w:sz w:val="24"/>
          <w:szCs w:val="24"/>
        </w:rPr>
        <w:t>, the charge of the accusing country will be voted on.</w:t>
      </w:r>
    </w:p>
    <w:p w14:paraId="1BF39A32" w14:textId="77777777" w:rsidR="006E0CA0" w:rsidRDefault="006E0CA0" w:rsidP="006E0CA0">
      <w:pPr>
        <w:ind w:left="1160" w:hanging="360"/>
        <w:rPr>
          <w:sz w:val="24"/>
          <w:szCs w:val="24"/>
        </w:rPr>
      </w:pPr>
    </w:p>
    <w:p w14:paraId="15B90DA9" w14:textId="77777777" w:rsidR="00736DA4" w:rsidRDefault="00736DA4">
      <w:pPr>
        <w:spacing w:line="240" w:lineRule="auto"/>
        <w:rPr>
          <w:b/>
          <w:sz w:val="30"/>
          <w:szCs w:val="30"/>
        </w:rPr>
      </w:pPr>
      <w:r>
        <w:rPr>
          <w:b/>
          <w:sz w:val="30"/>
          <w:szCs w:val="30"/>
        </w:rPr>
        <w:br w:type="page"/>
      </w:r>
    </w:p>
    <w:p w14:paraId="6B6F3C70" w14:textId="155C6C72" w:rsidR="006E0CA0" w:rsidRDefault="006E0CA0" w:rsidP="006E0CA0">
      <w:pPr>
        <w:rPr>
          <w:b/>
          <w:sz w:val="30"/>
          <w:szCs w:val="30"/>
        </w:rPr>
      </w:pPr>
      <w:r>
        <w:rPr>
          <w:b/>
          <w:sz w:val="30"/>
          <w:szCs w:val="30"/>
        </w:rPr>
        <w:t>Keywords</w:t>
      </w:r>
    </w:p>
    <w:p w14:paraId="2529BF9E" w14:textId="77777777" w:rsidR="00AF2C4D" w:rsidRDefault="00AF2C4D" w:rsidP="006E0CA0">
      <w:pPr>
        <w:rPr>
          <w:b/>
          <w:sz w:val="30"/>
          <w:szCs w:val="30"/>
        </w:rPr>
      </w:pPr>
    </w:p>
    <w:p w14:paraId="52227996" w14:textId="0DD817E8" w:rsidR="000B0160" w:rsidRDefault="000B0160" w:rsidP="006E0CA0">
      <w:pPr>
        <w:rPr>
          <w:bCs/>
          <w:sz w:val="24"/>
          <w:szCs w:val="24"/>
        </w:rPr>
      </w:pPr>
      <w:r>
        <w:rPr>
          <w:bCs/>
          <w:sz w:val="24"/>
          <w:szCs w:val="24"/>
          <w:u w:val="single"/>
        </w:rPr>
        <w:t xml:space="preserve">GCs: </w:t>
      </w:r>
      <w:r w:rsidR="005A10B4">
        <w:rPr>
          <w:bCs/>
          <w:sz w:val="24"/>
          <w:szCs w:val="24"/>
        </w:rPr>
        <w:t xml:space="preserve">Ethnically Greek </w:t>
      </w:r>
      <w:r w:rsidR="00564319">
        <w:rPr>
          <w:bCs/>
          <w:sz w:val="24"/>
          <w:szCs w:val="24"/>
        </w:rPr>
        <w:t xml:space="preserve">community </w:t>
      </w:r>
      <w:r w:rsidR="00474C65">
        <w:rPr>
          <w:bCs/>
          <w:sz w:val="24"/>
          <w:szCs w:val="24"/>
        </w:rPr>
        <w:t>in</w:t>
      </w:r>
      <w:r w:rsidR="00564319">
        <w:rPr>
          <w:bCs/>
          <w:sz w:val="24"/>
          <w:szCs w:val="24"/>
        </w:rPr>
        <w:t xml:space="preserve"> Cyprus</w:t>
      </w:r>
      <w:r w:rsidR="00474C65">
        <w:rPr>
          <w:bCs/>
          <w:sz w:val="24"/>
          <w:szCs w:val="24"/>
        </w:rPr>
        <w:t xml:space="preserve">. </w:t>
      </w:r>
    </w:p>
    <w:p w14:paraId="1216F25C" w14:textId="77777777" w:rsidR="00736DA4" w:rsidRPr="005A10B4" w:rsidRDefault="00736DA4" w:rsidP="006E0CA0">
      <w:pPr>
        <w:rPr>
          <w:bCs/>
          <w:sz w:val="24"/>
          <w:szCs w:val="24"/>
        </w:rPr>
      </w:pPr>
    </w:p>
    <w:p w14:paraId="18997E2F" w14:textId="7E89B3D2" w:rsidR="000B0160" w:rsidRDefault="000B0160" w:rsidP="006E0CA0">
      <w:pPr>
        <w:rPr>
          <w:bCs/>
          <w:sz w:val="24"/>
          <w:szCs w:val="24"/>
        </w:rPr>
      </w:pPr>
      <w:r>
        <w:rPr>
          <w:bCs/>
          <w:sz w:val="24"/>
          <w:szCs w:val="24"/>
          <w:u w:val="single"/>
        </w:rPr>
        <w:t>TCs:</w:t>
      </w:r>
      <w:r w:rsidR="00474C65">
        <w:rPr>
          <w:bCs/>
          <w:sz w:val="24"/>
          <w:szCs w:val="24"/>
          <w:u w:val="single"/>
        </w:rPr>
        <w:t xml:space="preserve"> </w:t>
      </w:r>
      <w:r w:rsidR="00474C65" w:rsidRPr="00474C65">
        <w:rPr>
          <w:bCs/>
          <w:sz w:val="24"/>
          <w:szCs w:val="24"/>
        </w:rPr>
        <w:t>Ethnically Turkish community in Cyprus.</w:t>
      </w:r>
    </w:p>
    <w:p w14:paraId="55175870" w14:textId="77777777" w:rsidR="00736DA4" w:rsidRDefault="00736DA4" w:rsidP="006E0CA0">
      <w:pPr>
        <w:rPr>
          <w:bCs/>
          <w:sz w:val="24"/>
          <w:szCs w:val="24"/>
          <w:u w:val="single"/>
        </w:rPr>
      </w:pPr>
    </w:p>
    <w:p w14:paraId="3F682C9F" w14:textId="3F21D27E" w:rsidR="009E3853" w:rsidRDefault="10790B26" w:rsidP="5CAFADF3">
      <w:pPr>
        <w:rPr>
          <w:sz w:val="24"/>
          <w:szCs w:val="24"/>
        </w:rPr>
      </w:pPr>
      <w:r w:rsidRPr="5CAFADF3">
        <w:rPr>
          <w:sz w:val="24"/>
          <w:szCs w:val="24"/>
          <w:u w:val="single"/>
        </w:rPr>
        <w:t>ECHR</w:t>
      </w:r>
      <w:r w:rsidRPr="5CAFADF3">
        <w:rPr>
          <w:sz w:val="24"/>
          <w:szCs w:val="24"/>
        </w:rPr>
        <w:t>:</w:t>
      </w:r>
      <w:r w:rsidR="17F3AE3C" w:rsidRPr="5CAFADF3">
        <w:rPr>
          <w:sz w:val="24"/>
          <w:szCs w:val="24"/>
        </w:rPr>
        <w:t xml:space="preserve"> </w:t>
      </w:r>
      <w:r w:rsidR="260DA10D" w:rsidRPr="5CAFADF3">
        <w:rPr>
          <w:sz w:val="24"/>
          <w:szCs w:val="24"/>
        </w:rPr>
        <w:t xml:space="preserve">International </w:t>
      </w:r>
      <w:r w:rsidR="2F8668F9" w:rsidRPr="5CAFADF3">
        <w:rPr>
          <w:sz w:val="24"/>
          <w:szCs w:val="24"/>
        </w:rPr>
        <w:t>convention</w:t>
      </w:r>
      <w:r w:rsidR="260DA10D" w:rsidRPr="5CAFADF3">
        <w:rPr>
          <w:sz w:val="24"/>
          <w:szCs w:val="24"/>
        </w:rPr>
        <w:t xml:space="preserve"> </w:t>
      </w:r>
      <w:r w:rsidR="3DFC43D3" w:rsidRPr="5CAFADF3">
        <w:rPr>
          <w:sz w:val="24"/>
          <w:szCs w:val="24"/>
        </w:rPr>
        <w:t xml:space="preserve">that protects and enforces human rights in Europe. </w:t>
      </w:r>
      <w:r w:rsidR="18283E39" w:rsidRPr="5CAFADF3">
        <w:rPr>
          <w:sz w:val="24"/>
          <w:szCs w:val="24"/>
        </w:rPr>
        <w:t>The European Convention of Human Rights</w:t>
      </w:r>
      <w:r w:rsidR="16A487DB" w:rsidRPr="5CAFADF3">
        <w:rPr>
          <w:sz w:val="24"/>
          <w:szCs w:val="24"/>
        </w:rPr>
        <w:t xml:space="preserve"> was drafted </w:t>
      </w:r>
      <w:r w:rsidR="4A1E2760" w:rsidRPr="5CAFADF3">
        <w:rPr>
          <w:sz w:val="24"/>
          <w:szCs w:val="24"/>
        </w:rPr>
        <w:t xml:space="preserve">in 1950 by the council of Europe and became active </w:t>
      </w:r>
      <w:r w:rsidR="40024FDD" w:rsidRPr="5CAFADF3">
        <w:rPr>
          <w:sz w:val="24"/>
          <w:szCs w:val="24"/>
        </w:rPr>
        <w:t>on September 3</w:t>
      </w:r>
      <w:r w:rsidR="40024FDD" w:rsidRPr="5CAFADF3">
        <w:rPr>
          <w:sz w:val="24"/>
          <w:szCs w:val="24"/>
          <w:vertAlign w:val="superscript"/>
        </w:rPr>
        <w:t>rd</w:t>
      </w:r>
      <w:r w:rsidR="6F266A6E" w:rsidRPr="5CAFADF3">
        <w:rPr>
          <w:sz w:val="24"/>
          <w:szCs w:val="24"/>
        </w:rPr>
        <w:t>, 1953</w:t>
      </w:r>
      <w:r w:rsidR="40024FDD" w:rsidRPr="5CAFADF3">
        <w:rPr>
          <w:sz w:val="24"/>
          <w:szCs w:val="24"/>
        </w:rPr>
        <w:t xml:space="preserve">. </w:t>
      </w:r>
    </w:p>
    <w:p w14:paraId="48842711" w14:textId="77777777" w:rsidR="00736DA4" w:rsidRPr="00A5439D" w:rsidRDefault="00736DA4" w:rsidP="006E0CA0">
      <w:pPr>
        <w:rPr>
          <w:bCs/>
          <w:sz w:val="24"/>
          <w:szCs w:val="24"/>
        </w:rPr>
      </w:pPr>
    </w:p>
    <w:p w14:paraId="70FF9B59" w14:textId="77777777" w:rsidR="001834CC" w:rsidRDefault="72A73442">
      <w:pPr>
        <w:spacing w:line="240" w:lineRule="auto"/>
        <w:rPr>
          <w:sz w:val="24"/>
          <w:szCs w:val="24"/>
        </w:rPr>
      </w:pPr>
      <w:r w:rsidRPr="5CAFADF3">
        <w:rPr>
          <w:sz w:val="24"/>
          <w:szCs w:val="24"/>
          <w:u w:val="single"/>
        </w:rPr>
        <w:t>UNFICYP:</w:t>
      </w:r>
      <w:r w:rsidR="582EEE70" w:rsidRPr="5CAFADF3">
        <w:rPr>
          <w:sz w:val="24"/>
          <w:szCs w:val="24"/>
        </w:rPr>
        <w:t xml:space="preserve"> </w:t>
      </w:r>
      <w:r w:rsidR="4878CCF7" w:rsidRPr="5CAFADF3">
        <w:rPr>
          <w:sz w:val="24"/>
          <w:szCs w:val="24"/>
        </w:rPr>
        <w:t>A p</w:t>
      </w:r>
      <w:r w:rsidR="582EEE70" w:rsidRPr="5CAFADF3">
        <w:rPr>
          <w:sz w:val="24"/>
          <w:szCs w:val="24"/>
        </w:rPr>
        <w:t>eacekeeping force</w:t>
      </w:r>
      <w:r w:rsidR="4878CCF7" w:rsidRPr="5CAFADF3">
        <w:rPr>
          <w:sz w:val="24"/>
          <w:szCs w:val="24"/>
        </w:rPr>
        <w:t xml:space="preserve"> active in Cyprus</w:t>
      </w:r>
      <w:r w:rsidR="11006143" w:rsidRPr="5CAFADF3">
        <w:rPr>
          <w:sz w:val="24"/>
          <w:szCs w:val="24"/>
        </w:rPr>
        <w:t xml:space="preserve"> since </w:t>
      </w:r>
      <w:r w:rsidR="0BF9FF56" w:rsidRPr="5CAFADF3">
        <w:rPr>
          <w:sz w:val="24"/>
          <w:szCs w:val="24"/>
        </w:rPr>
        <w:t>1964</w:t>
      </w:r>
      <w:r w:rsidR="2A527B59" w:rsidRPr="5CAFADF3">
        <w:rPr>
          <w:sz w:val="24"/>
          <w:szCs w:val="24"/>
        </w:rPr>
        <w:t xml:space="preserve">. </w:t>
      </w:r>
      <w:r w:rsidR="0BF9FF56" w:rsidRPr="5CAFADF3">
        <w:rPr>
          <w:sz w:val="24"/>
          <w:szCs w:val="24"/>
        </w:rPr>
        <w:t xml:space="preserve">The UN </w:t>
      </w:r>
      <w:bookmarkStart w:id="0" w:name="_Int_kAXA10dm"/>
      <w:r w:rsidR="0BF9FF56" w:rsidRPr="5CAFADF3">
        <w:rPr>
          <w:sz w:val="24"/>
          <w:szCs w:val="24"/>
        </w:rPr>
        <w:t>established</w:t>
      </w:r>
      <w:bookmarkEnd w:id="0"/>
      <w:r w:rsidR="0BF9FF56" w:rsidRPr="5CAFADF3">
        <w:rPr>
          <w:sz w:val="24"/>
          <w:szCs w:val="24"/>
        </w:rPr>
        <w:t xml:space="preserve"> </w:t>
      </w:r>
      <w:r w:rsidR="23586959" w:rsidRPr="5CAFADF3">
        <w:rPr>
          <w:sz w:val="24"/>
          <w:szCs w:val="24"/>
        </w:rPr>
        <w:t>the UNFICYP to</w:t>
      </w:r>
      <w:r w:rsidR="52D6CB95" w:rsidRPr="5CAFADF3">
        <w:rPr>
          <w:sz w:val="24"/>
          <w:szCs w:val="24"/>
        </w:rPr>
        <w:t xml:space="preserve"> takes responsibility for patrolling and </w:t>
      </w:r>
      <w:r w:rsidR="23586959" w:rsidRPr="5CAFADF3">
        <w:rPr>
          <w:sz w:val="24"/>
          <w:szCs w:val="24"/>
        </w:rPr>
        <w:t>prevent</w:t>
      </w:r>
      <w:r w:rsidR="52D6CB95" w:rsidRPr="5CAFADF3">
        <w:rPr>
          <w:sz w:val="24"/>
          <w:szCs w:val="24"/>
        </w:rPr>
        <w:t xml:space="preserve">ing </w:t>
      </w:r>
      <w:r w:rsidR="23586959" w:rsidRPr="5CAFADF3">
        <w:rPr>
          <w:sz w:val="24"/>
          <w:szCs w:val="24"/>
        </w:rPr>
        <w:t xml:space="preserve">further disputes between </w:t>
      </w:r>
      <w:r w:rsidR="616F8BD3" w:rsidRPr="5CAFADF3">
        <w:rPr>
          <w:sz w:val="24"/>
          <w:szCs w:val="24"/>
        </w:rPr>
        <w:t>GC</w:t>
      </w:r>
      <w:r w:rsidR="52D6CB95" w:rsidRPr="5CAFADF3">
        <w:rPr>
          <w:sz w:val="24"/>
          <w:szCs w:val="24"/>
        </w:rPr>
        <w:t>s</w:t>
      </w:r>
      <w:r w:rsidR="616F8BD3" w:rsidRPr="5CAFADF3">
        <w:rPr>
          <w:sz w:val="24"/>
          <w:szCs w:val="24"/>
        </w:rPr>
        <w:t xml:space="preserve"> and TC</w:t>
      </w:r>
      <w:r w:rsidR="52D6CB95" w:rsidRPr="5CAFADF3">
        <w:rPr>
          <w:sz w:val="24"/>
          <w:szCs w:val="24"/>
        </w:rPr>
        <w:t>s</w:t>
      </w:r>
    </w:p>
    <w:p w14:paraId="6CFE4850" w14:textId="77777777" w:rsidR="001834CC" w:rsidRDefault="001834CC">
      <w:pPr>
        <w:spacing w:line="240" w:lineRule="auto"/>
        <w:rPr>
          <w:sz w:val="24"/>
          <w:szCs w:val="24"/>
        </w:rPr>
      </w:pPr>
    </w:p>
    <w:p w14:paraId="154346A8" w14:textId="5DDAC5AD" w:rsidR="00D464BE" w:rsidRDefault="001834CC">
      <w:pPr>
        <w:spacing w:line="240" w:lineRule="auto"/>
        <w:rPr>
          <w:sz w:val="24"/>
          <w:szCs w:val="24"/>
        </w:rPr>
      </w:pPr>
      <w:r w:rsidRPr="001834CC">
        <w:rPr>
          <w:sz w:val="24"/>
          <w:szCs w:val="24"/>
          <w:u w:val="single"/>
        </w:rPr>
        <w:t>Green line:</w:t>
      </w:r>
      <w:r>
        <w:rPr>
          <w:sz w:val="24"/>
          <w:szCs w:val="24"/>
        </w:rPr>
        <w:t xml:space="preserve"> the demilitarized buffer zone monitored by the UN through UNFICYP. The border separates the north and south of </w:t>
      </w:r>
      <w:r w:rsidR="008D0DC0">
        <w:rPr>
          <w:sz w:val="24"/>
          <w:szCs w:val="24"/>
        </w:rPr>
        <w:t>Cyprus</w:t>
      </w:r>
      <w:r>
        <w:rPr>
          <w:sz w:val="24"/>
          <w:szCs w:val="24"/>
        </w:rPr>
        <w:t xml:space="preserve">. </w:t>
      </w:r>
    </w:p>
    <w:p w14:paraId="31687772" w14:textId="77777777" w:rsidR="00D464BE" w:rsidRDefault="00D464BE">
      <w:pPr>
        <w:spacing w:line="240" w:lineRule="auto"/>
        <w:rPr>
          <w:sz w:val="24"/>
          <w:szCs w:val="24"/>
        </w:rPr>
      </w:pPr>
    </w:p>
    <w:p w14:paraId="22DED67A" w14:textId="77777777" w:rsidR="00BF5C85" w:rsidRDefault="00D464BE">
      <w:pPr>
        <w:spacing w:line="240" w:lineRule="auto"/>
        <w:rPr>
          <w:sz w:val="24"/>
          <w:szCs w:val="24"/>
        </w:rPr>
      </w:pPr>
      <w:r w:rsidRPr="00B1585F">
        <w:rPr>
          <w:sz w:val="24"/>
          <w:szCs w:val="24"/>
          <w:u w:val="single"/>
        </w:rPr>
        <w:t>Displacement of Population:</w:t>
      </w:r>
      <w:r>
        <w:rPr>
          <w:sz w:val="24"/>
          <w:szCs w:val="24"/>
        </w:rPr>
        <w:t xml:space="preserve"> </w:t>
      </w:r>
      <w:r w:rsidR="008843CE">
        <w:rPr>
          <w:sz w:val="24"/>
          <w:szCs w:val="24"/>
        </w:rPr>
        <w:t xml:space="preserve">Displacement in which people are </w:t>
      </w:r>
      <w:r w:rsidR="009F7DA1">
        <w:rPr>
          <w:sz w:val="24"/>
          <w:szCs w:val="24"/>
        </w:rPr>
        <w:t>obliged to flee and leave their place of habitual residence</w:t>
      </w:r>
      <w:r w:rsidR="00B1585F">
        <w:rPr>
          <w:sz w:val="24"/>
          <w:szCs w:val="24"/>
        </w:rPr>
        <w:t>.</w:t>
      </w:r>
      <w:r w:rsidR="009F7DA1">
        <w:rPr>
          <w:sz w:val="24"/>
          <w:szCs w:val="24"/>
        </w:rPr>
        <w:t xml:space="preserve"> </w:t>
      </w:r>
      <w:r w:rsidR="00B1585F">
        <w:rPr>
          <w:sz w:val="24"/>
          <w:szCs w:val="24"/>
        </w:rPr>
        <w:t xml:space="preserve">In particular as a result of generalised violence, violation of human rights or disasters. </w:t>
      </w:r>
    </w:p>
    <w:p w14:paraId="1ED90AD1" w14:textId="77777777" w:rsidR="00BF5C85" w:rsidRDefault="00BF5C85">
      <w:pPr>
        <w:spacing w:line="240" w:lineRule="auto"/>
        <w:rPr>
          <w:sz w:val="24"/>
          <w:szCs w:val="24"/>
        </w:rPr>
      </w:pPr>
    </w:p>
    <w:p w14:paraId="54825E50" w14:textId="77777777" w:rsidR="008D0DC0" w:rsidRDefault="00BF5C85">
      <w:pPr>
        <w:spacing w:line="240" w:lineRule="auto"/>
        <w:rPr>
          <w:sz w:val="24"/>
          <w:szCs w:val="24"/>
        </w:rPr>
      </w:pPr>
      <w:r w:rsidRPr="00817BE6">
        <w:rPr>
          <w:sz w:val="24"/>
          <w:szCs w:val="24"/>
          <w:u w:val="single"/>
        </w:rPr>
        <w:t>Hostage</w:t>
      </w:r>
      <w:r w:rsidR="00D30B90" w:rsidRPr="00817BE6">
        <w:rPr>
          <w:sz w:val="24"/>
          <w:szCs w:val="24"/>
          <w:u w:val="single"/>
        </w:rPr>
        <w:t>s:</w:t>
      </w:r>
      <w:r w:rsidR="00D30B90">
        <w:rPr>
          <w:sz w:val="24"/>
          <w:szCs w:val="24"/>
        </w:rPr>
        <w:t xml:space="preserve"> People who are seized or held captive in order to force other people to do something. </w:t>
      </w:r>
      <w:r w:rsidR="00424F86">
        <w:rPr>
          <w:sz w:val="24"/>
          <w:szCs w:val="24"/>
        </w:rPr>
        <w:t>Connect</w:t>
      </w:r>
      <w:r w:rsidR="00325CE3">
        <w:rPr>
          <w:sz w:val="24"/>
          <w:szCs w:val="24"/>
        </w:rPr>
        <w:t>ing</w:t>
      </w:r>
      <w:r w:rsidR="00424F86">
        <w:rPr>
          <w:sz w:val="24"/>
          <w:szCs w:val="24"/>
        </w:rPr>
        <w:t xml:space="preserve"> to the dispute,</w:t>
      </w:r>
      <w:r w:rsidR="005B321E">
        <w:rPr>
          <w:sz w:val="24"/>
          <w:szCs w:val="24"/>
        </w:rPr>
        <w:t xml:space="preserve"> according to the Republic of Cyprus </w:t>
      </w:r>
      <w:r w:rsidR="00424F86">
        <w:rPr>
          <w:sz w:val="24"/>
          <w:szCs w:val="24"/>
        </w:rPr>
        <w:t xml:space="preserve">thousands of GCs were </w:t>
      </w:r>
      <w:r w:rsidR="00325CE3">
        <w:rPr>
          <w:sz w:val="24"/>
          <w:szCs w:val="24"/>
        </w:rPr>
        <w:t>missing during the conflict</w:t>
      </w:r>
      <w:r w:rsidR="008D0DC0">
        <w:rPr>
          <w:sz w:val="24"/>
          <w:szCs w:val="24"/>
        </w:rPr>
        <w:t xml:space="preserve">. This issue is still ongoing. </w:t>
      </w:r>
    </w:p>
    <w:p w14:paraId="106C7E8C" w14:textId="5C4169BD" w:rsidR="00FD2A6D" w:rsidRPr="001834CC" w:rsidRDefault="00FD2A6D">
      <w:pPr>
        <w:spacing w:line="240" w:lineRule="auto"/>
        <w:rPr>
          <w:sz w:val="24"/>
          <w:szCs w:val="24"/>
        </w:rPr>
      </w:pPr>
      <w:r>
        <w:rPr>
          <w:b/>
          <w:sz w:val="30"/>
          <w:szCs w:val="30"/>
        </w:rPr>
        <w:br w:type="page"/>
      </w:r>
    </w:p>
    <w:p w14:paraId="1DCE8687" w14:textId="03D4A938" w:rsidR="006E0CA0" w:rsidRDefault="006E0CA0" w:rsidP="006E0CA0">
      <w:pPr>
        <w:rPr>
          <w:b/>
          <w:sz w:val="30"/>
          <w:szCs w:val="30"/>
        </w:rPr>
      </w:pPr>
      <w:r>
        <w:rPr>
          <w:b/>
          <w:sz w:val="30"/>
          <w:szCs w:val="30"/>
        </w:rPr>
        <w:t xml:space="preserve">Arguments </w:t>
      </w:r>
    </w:p>
    <w:p w14:paraId="4010B53C" w14:textId="77777777" w:rsidR="002F4DC9" w:rsidRPr="00C75952" w:rsidRDefault="002F4DC9" w:rsidP="006E0CA0">
      <w:pPr>
        <w:rPr>
          <w:b/>
          <w:sz w:val="24"/>
          <w:szCs w:val="24"/>
        </w:rPr>
      </w:pPr>
    </w:p>
    <w:p w14:paraId="4A6D24A0" w14:textId="77777777" w:rsidR="002F4DC9" w:rsidRPr="00C75952" w:rsidRDefault="002F4DC9">
      <w:pPr>
        <w:spacing w:line="240" w:lineRule="auto"/>
        <w:rPr>
          <w:bCs/>
          <w:sz w:val="24"/>
          <w:szCs w:val="24"/>
        </w:rPr>
      </w:pPr>
      <w:r w:rsidRPr="00C75952">
        <w:rPr>
          <w:bCs/>
          <w:sz w:val="24"/>
          <w:szCs w:val="24"/>
        </w:rPr>
        <w:t>Cyprus:</w:t>
      </w:r>
    </w:p>
    <w:p w14:paraId="114F8FF2" w14:textId="6BE7DEE8" w:rsidR="009714C7" w:rsidRPr="00C75952" w:rsidRDefault="00540120" w:rsidP="00591F9C">
      <w:pPr>
        <w:pStyle w:val="ListParagraph"/>
        <w:numPr>
          <w:ilvl w:val="0"/>
          <w:numId w:val="3"/>
        </w:numPr>
        <w:spacing w:line="240" w:lineRule="auto"/>
        <w:rPr>
          <w:bCs/>
          <w:sz w:val="24"/>
          <w:szCs w:val="24"/>
        </w:rPr>
      </w:pPr>
      <w:r w:rsidRPr="00C75952">
        <w:rPr>
          <w:sz w:val="24"/>
          <w:szCs w:val="24"/>
        </w:rPr>
        <w:t xml:space="preserve">Cyprus claims that </w:t>
      </w:r>
      <w:r w:rsidR="00A50347" w:rsidRPr="00C75952">
        <w:rPr>
          <w:sz w:val="24"/>
          <w:szCs w:val="24"/>
        </w:rPr>
        <w:t xml:space="preserve">GCs </w:t>
      </w:r>
      <w:r w:rsidRPr="00C75952">
        <w:rPr>
          <w:sz w:val="24"/>
          <w:szCs w:val="24"/>
        </w:rPr>
        <w:t xml:space="preserve">remain missing since 1974 due to </w:t>
      </w:r>
      <w:r w:rsidR="007A5FFD" w:rsidRPr="00C75952">
        <w:rPr>
          <w:sz w:val="24"/>
          <w:szCs w:val="24"/>
        </w:rPr>
        <w:t>Turkey’s</w:t>
      </w:r>
      <w:r w:rsidRPr="00C75952">
        <w:rPr>
          <w:sz w:val="24"/>
          <w:szCs w:val="24"/>
        </w:rPr>
        <w:t xml:space="preserve"> failure to properly investigate. They argue that new evidence points to </w:t>
      </w:r>
      <w:r w:rsidR="007A5FFD" w:rsidRPr="00C75952">
        <w:rPr>
          <w:sz w:val="24"/>
          <w:szCs w:val="24"/>
        </w:rPr>
        <w:t>Turkey’s responsibility</w:t>
      </w:r>
      <w:r w:rsidRPr="00C75952">
        <w:rPr>
          <w:sz w:val="24"/>
          <w:szCs w:val="24"/>
        </w:rPr>
        <w:t xml:space="preserve"> for these disappearances and that the lack of cooperation from the </w:t>
      </w:r>
      <w:r w:rsidR="00165607" w:rsidRPr="00C75952">
        <w:rPr>
          <w:sz w:val="24"/>
          <w:szCs w:val="24"/>
        </w:rPr>
        <w:t>TC</w:t>
      </w:r>
      <w:r w:rsidRPr="00C75952">
        <w:rPr>
          <w:sz w:val="24"/>
          <w:szCs w:val="24"/>
        </w:rPr>
        <w:t xml:space="preserve"> and the limited mandate of the CMP hinder investigations. </w:t>
      </w:r>
      <w:r w:rsidR="009D2611">
        <w:rPr>
          <w:sz w:val="24"/>
          <w:szCs w:val="24"/>
        </w:rPr>
        <w:t>Cyprus</w:t>
      </w:r>
      <w:r w:rsidRPr="00C75952">
        <w:rPr>
          <w:sz w:val="24"/>
          <w:szCs w:val="24"/>
        </w:rPr>
        <w:t xml:space="preserve"> asserts violations of Articles 2, 3, 5, and 8 of the ECHR and calls for an effective investigation and remedy for the victims</w:t>
      </w:r>
      <w:r w:rsidR="00591F9C" w:rsidRPr="00C75952">
        <w:rPr>
          <w:sz w:val="24"/>
          <w:szCs w:val="24"/>
        </w:rPr>
        <w:t xml:space="preserve"> </w:t>
      </w:r>
      <w:r w:rsidRPr="00C75952">
        <w:rPr>
          <w:sz w:val="24"/>
          <w:szCs w:val="24"/>
        </w:rPr>
        <w:t>and their families</w:t>
      </w:r>
      <w:r w:rsidR="009D2611">
        <w:rPr>
          <w:sz w:val="24"/>
          <w:szCs w:val="24"/>
        </w:rPr>
        <w:t>.</w:t>
      </w:r>
    </w:p>
    <w:p w14:paraId="36EF14A2" w14:textId="77777777" w:rsidR="009714C7" w:rsidRPr="00C75952" w:rsidRDefault="009714C7" w:rsidP="009714C7">
      <w:pPr>
        <w:pStyle w:val="ListParagraph"/>
        <w:spacing w:line="240" w:lineRule="auto"/>
        <w:rPr>
          <w:sz w:val="24"/>
          <w:szCs w:val="24"/>
        </w:rPr>
      </w:pPr>
    </w:p>
    <w:p w14:paraId="724DEBBB" w14:textId="366DB7AE" w:rsidR="00FD2DFE" w:rsidRPr="00C75952" w:rsidRDefault="009714C7" w:rsidP="009E2D27">
      <w:pPr>
        <w:pStyle w:val="ListParagraph"/>
        <w:numPr>
          <w:ilvl w:val="0"/>
          <w:numId w:val="3"/>
        </w:numPr>
        <w:spacing w:line="240" w:lineRule="auto"/>
        <w:rPr>
          <w:sz w:val="24"/>
          <w:szCs w:val="24"/>
        </w:rPr>
      </w:pPr>
      <w:r w:rsidRPr="00C75952">
        <w:rPr>
          <w:sz w:val="24"/>
          <w:szCs w:val="24"/>
        </w:rPr>
        <w:t xml:space="preserve">Cyprus argues that Turkey’s policy of preventing over 170,000 </w:t>
      </w:r>
      <w:r w:rsidR="00165607" w:rsidRPr="00C75952">
        <w:rPr>
          <w:sz w:val="24"/>
          <w:szCs w:val="24"/>
        </w:rPr>
        <w:t>GCs</w:t>
      </w:r>
      <w:r w:rsidRPr="00C75952">
        <w:rPr>
          <w:sz w:val="24"/>
          <w:szCs w:val="24"/>
        </w:rPr>
        <w:t xml:space="preserve"> from returning to their homes in Northern Cyprus</w:t>
      </w:r>
      <w:r w:rsidR="00591F9C" w:rsidRPr="00C75952">
        <w:rPr>
          <w:sz w:val="24"/>
          <w:szCs w:val="24"/>
        </w:rPr>
        <w:t xml:space="preserve">, </w:t>
      </w:r>
      <w:r w:rsidRPr="00C75952">
        <w:rPr>
          <w:sz w:val="24"/>
          <w:szCs w:val="24"/>
        </w:rPr>
        <w:t>amounts to ethnic cleansing and violates their rights. This interference with their homes, including displacement and harassment, is unjustified and benefits Turkish settlers rather than displaced individuals, violating Article 8 of the European Convention on Human Rights.</w:t>
      </w:r>
    </w:p>
    <w:p w14:paraId="1477A073" w14:textId="77777777" w:rsidR="00FD2DFE" w:rsidRPr="00C75952" w:rsidRDefault="00FD2DFE" w:rsidP="00FD2DFE">
      <w:pPr>
        <w:pStyle w:val="ListParagraph"/>
        <w:spacing w:line="240" w:lineRule="auto"/>
        <w:rPr>
          <w:sz w:val="24"/>
          <w:szCs w:val="24"/>
        </w:rPr>
      </w:pPr>
    </w:p>
    <w:p w14:paraId="0EFD3A06" w14:textId="123E929F" w:rsidR="009E2D27" w:rsidRPr="00C75952" w:rsidRDefault="00FD2DFE" w:rsidP="009E2D27">
      <w:pPr>
        <w:pStyle w:val="ListParagraph"/>
        <w:numPr>
          <w:ilvl w:val="0"/>
          <w:numId w:val="3"/>
        </w:numPr>
        <w:spacing w:line="240" w:lineRule="auto"/>
        <w:rPr>
          <w:sz w:val="24"/>
          <w:szCs w:val="24"/>
        </w:rPr>
      </w:pPr>
      <w:r w:rsidRPr="00C75952">
        <w:rPr>
          <w:sz w:val="24"/>
          <w:szCs w:val="24"/>
        </w:rPr>
        <w:t xml:space="preserve">Cyprus claims that </w:t>
      </w:r>
      <w:r w:rsidR="005750AB" w:rsidRPr="00C75952">
        <w:rPr>
          <w:sz w:val="24"/>
          <w:szCs w:val="24"/>
        </w:rPr>
        <w:t>GCs in Northern Cyprus, especially in the Karpas peninsula</w:t>
      </w:r>
      <w:r w:rsidR="005750AB">
        <w:rPr>
          <w:sz w:val="24"/>
          <w:szCs w:val="24"/>
        </w:rPr>
        <w:t xml:space="preserve"> are </w:t>
      </w:r>
      <w:r w:rsidRPr="00C75952">
        <w:rPr>
          <w:sz w:val="24"/>
          <w:szCs w:val="24"/>
        </w:rPr>
        <w:t>systematic</w:t>
      </w:r>
      <w:r w:rsidR="005750AB">
        <w:rPr>
          <w:sz w:val="24"/>
          <w:szCs w:val="24"/>
        </w:rPr>
        <w:t>ally</w:t>
      </w:r>
      <w:r w:rsidRPr="00C75952">
        <w:rPr>
          <w:sz w:val="24"/>
          <w:szCs w:val="24"/>
        </w:rPr>
        <w:t xml:space="preserve"> harass</w:t>
      </w:r>
      <w:r w:rsidR="005750AB">
        <w:rPr>
          <w:sz w:val="24"/>
          <w:szCs w:val="24"/>
        </w:rPr>
        <w:t xml:space="preserve">ed </w:t>
      </w:r>
      <w:r w:rsidRPr="00C75952">
        <w:rPr>
          <w:sz w:val="24"/>
          <w:szCs w:val="24"/>
        </w:rPr>
        <w:t>and discrimin</w:t>
      </w:r>
      <w:r w:rsidR="005750AB">
        <w:rPr>
          <w:sz w:val="24"/>
          <w:szCs w:val="24"/>
        </w:rPr>
        <w:t xml:space="preserve">ated, which </w:t>
      </w:r>
      <w:r w:rsidRPr="00C75952">
        <w:rPr>
          <w:sz w:val="24"/>
          <w:szCs w:val="24"/>
        </w:rPr>
        <w:t>amounts to ethnic cleansing. Despite a population decline, those remaining face severe restrictions on movement, property rights, medical care, education, and religious practices. They experience police surveillance, delays in medical treatment, and harassment with minimal legal recourse. These actions</w:t>
      </w:r>
      <w:r w:rsidR="00C41AD1" w:rsidRPr="00C75952">
        <w:rPr>
          <w:sz w:val="24"/>
          <w:szCs w:val="24"/>
        </w:rPr>
        <w:t xml:space="preserve"> force</w:t>
      </w:r>
      <w:r w:rsidRPr="00C75952">
        <w:rPr>
          <w:sz w:val="24"/>
          <w:szCs w:val="24"/>
        </w:rPr>
        <w:t xml:space="preserve"> GCs to leave</w:t>
      </w:r>
      <w:r w:rsidR="00C41AD1" w:rsidRPr="00C75952">
        <w:rPr>
          <w:sz w:val="24"/>
          <w:szCs w:val="24"/>
        </w:rPr>
        <w:t xml:space="preserve">, </w:t>
      </w:r>
      <w:r w:rsidRPr="00C75952">
        <w:rPr>
          <w:sz w:val="24"/>
          <w:szCs w:val="24"/>
        </w:rPr>
        <w:t>viola</w:t>
      </w:r>
      <w:r w:rsidR="00C41AD1" w:rsidRPr="00C75952">
        <w:rPr>
          <w:sz w:val="24"/>
          <w:szCs w:val="24"/>
        </w:rPr>
        <w:t>ting</w:t>
      </w:r>
      <w:r w:rsidRPr="00C75952">
        <w:rPr>
          <w:sz w:val="24"/>
          <w:szCs w:val="24"/>
        </w:rPr>
        <w:t xml:space="preserve"> their human rights and reflect</w:t>
      </w:r>
      <w:r w:rsidR="00C41AD1" w:rsidRPr="00C75952">
        <w:rPr>
          <w:sz w:val="24"/>
          <w:szCs w:val="24"/>
        </w:rPr>
        <w:t>ing</w:t>
      </w:r>
      <w:r w:rsidRPr="00C75952">
        <w:rPr>
          <w:sz w:val="24"/>
          <w:szCs w:val="24"/>
        </w:rPr>
        <w:t xml:space="preserve"> a coordinated effort to eliminate the population from the area.</w:t>
      </w:r>
    </w:p>
    <w:p w14:paraId="656702B6" w14:textId="77777777" w:rsidR="00675406" w:rsidRPr="00C75952" w:rsidRDefault="00675406" w:rsidP="009E2D27">
      <w:pPr>
        <w:spacing w:line="240" w:lineRule="auto"/>
        <w:rPr>
          <w:bCs/>
          <w:sz w:val="24"/>
          <w:szCs w:val="24"/>
        </w:rPr>
      </w:pPr>
    </w:p>
    <w:p w14:paraId="7A568857" w14:textId="444D529C" w:rsidR="009E2D27" w:rsidRPr="00C75952" w:rsidRDefault="009E2D27" w:rsidP="009E2D27">
      <w:pPr>
        <w:spacing w:line="240" w:lineRule="auto"/>
        <w:rPr>
          <w:bCs/>
          <w:sz w:val="24"/>
          <w:szCs w:val="24"/>
        </w:rPr>
      </w:pPr>
      <w:r w:rsidRPr="00C75952">
        <w:rPr>
          <w:bCs/>
          <w:sz w:val="24"/>
          <w:szCs w:val="24"/>
        </w:rPr>
        <w:t xml:space="preserve">Turkey: </w:t>
      </w:r>
    </w:p>
    <w:p w14:paraId="7AF6C9C7" w14:textId="62F3F7A5" w:rsidR="00AD5660" w:rsidRPr="00C75952" w:rsidRDefault="009C50AE" w:rsidP="000D7C8E">
      <w:pPr>
        <w:pStyle w:val="ListParagraph"/>
        <w:numPr>
          <w:ilvl w:val="0"/>
          <w:numId w:val="5"/>
        </w:numPr>
        <w:spacing w:line="240" w:lineRule="auto"/>
        <w:rPr>
          <w:bCs/>
          <w:sz w:val="24"/>
          <w:szCs w:val="24"/>
        </w:rPr>
      </w:pPr>
      <w:r w:rsidRPr="00C75952">
        <w:rPr>
          <w:sz w:val="24"/>
          <w:szCs w:val="24"/>
        </w:rPr>
        <w:t xml:space="preserve">Turkey argues that Cyprus lacks standing, as the issue of missing </w:t>
      </w:r>
      <w:r w:rsidR="000122F8" w:rsidRPr="00C75952">
        <w:rPr>
          <w:sz w:val="24"/>
          <w:szCs w:val="24"/>
        </w:rPr>
        <w:t>citizens</w:t>
      </w:r>
      <w:r w:rsidRPr="00C75952">
        <w:rPr>
          <w:sz w:val="24"/>
          <w:szCs w:val="24"/>
        </w:rPr>
        <w:t xml:space="preserve"> was already addressed in previous cases</w:t>
      </w:r>
      <w:r w:rsidR="000122F8" w:rsidRPr="00C75952">
        <w:rPr>
          <w:sz w:val="24"/>
          <w:szCs w:val="24"/>
        </w:rPr>
        <w:t>.</w:t>
      </w:r>
      <w:r w:rsidRPr="00C75952">
        <w:rPr>
          <w:sz w:val="24"/>
          <w:szCs w:val="24"/>
        </w:rPr>
        <w:t xml:space="preserve"> They claim </w:t>
      </w:r>
      <w:r w:rsidR="000122F8" w:rsidRPr="00C75952">
        <w:rPr>
          <w:sz w:val="24"/>
          <w:szCs w:val="24"/>
        </w:rPr>
        <w:t xml:space="preserve">that the alleged </w:t>
      </w:r>
      <w:r w:rsidRPr="00C75952">
        <w:rPr>
          <w:sz w:val="24"/>
          <w:szCs w:val="24"/>
        </w:rPr>
        <w:t xml:space="preserve">missing </w:t>
      </w:r>
      <w:r w:rsidR="00631BAD" w:rsidRPr="00C75952">
        <w:rPr>
          <w:sz w:val="24"/>
          <w:szCs w:val="24"/>
        </w:rPr>
        <w:t>GCs</w:t>
      </w:r>
      <w:r w:rsidRPr="00C75952">
        <w:rPr>
          <w:sz w:val="24"/>
          <w:szCs w:val="24"/>
        </w:rPr>
        <w:t xml:space="preserve"> are presumed dead based on evidence from the ICRC</w:t>
      </w:r>
      <w:r w:rsidR="00631BAD" w:rsidRPr="00C75952">
        <w:rPr>
          <w:sz w:val="24"/>
          <w:szCs w:val="24"/>
        </w:rPr>
        <w:t xml:space="preserve"> and </w:t>
      </w:r>
      <w:r w:rsidRPr="00C75952">
        <w:rPr>
          <w:sz w:val="24"/>
          <w:szCs w:val="24"/>
        </w:rPr>
        <w:t>CMP</w:t>
      </w:r>
      <w:r w:rsidR="00631BAD" w:rsidRPr="00C75952">
        <w:rPr>
          <w:sz w:val="24"/>
          <w:szCs w:val="24"/>
        </w:rPr>
        <w:t>. Turkey</w:t>
      </w:r>
      <w:r w:rsidRPr="00C75952">
        <w:rPr>
          <w:sz w:val="24"/>
          <w:szCs w:val="24"/>
        </w:rPr>
        <w:t xml:space="preserve"> emphasizes that the CMP, not the Commission, is the appropriate body for investigating these cases</w:t>
      </w:r>
      <w:r w:rsidR="00C33ABF" w:rsidRPr="00C75952">
        <w:rPr>
          <w:sz w:val="24"/>
          <w:szCs w:val="24"/>
        </w:rPr>
        <w:t>.</w:t>
      </w:r>
    </w:p>
    <w:p w14:paraId="6D0C3495" w14:textId="77777777" w:rsidR="000D7C8E" w:rsidRPr="00C75952" w:rsidRDefault="000D7C8E" w:rsidP="000D7C8E">
      <w:pPr>
        <w:pStyle w:val="ListParagraph"/>
        <w:spacing w:line="240" w:lineRule="auto"/>
        <w:rPr>
          <w:bCs/>
          <w:sz w:val="24"/>
          <w:szCs w:val="24"/>
        </w:rPr>
      </w:pPr>
    </w:p>
    <w:p w14:paraId="2AD6A4D3" w14:textId="044CD9B4" w:rsidR="000D7C8E" w:rsidRPr="00C75952" w:rsidRDefault="000D7C8E" w:rsidP="000D7C8E">
      <w:pPr>
        <w:pStyle w:val="ListParagraph"/>
        <w:numPr>
          <w:ilvl w:val="0"/>
          <w:numId w:val="5"/>
        </w:numPr>
        <w:spacing w:line="240" w:lineRule="auto"/>
        <w:rPr>
          <w:bCs/>
          <w:sz w:val="24"/>
          <w:szCs w:val="24"/>
        </w:rPr>
      </w:pPr>
      <w:r w:rsidRPr="00C75952">
        <w:rPr>
          <w:sz w:val="24"/>
          <w:szCs w:val="24"/>
        </w:rPr>
        <w:t xml:space="preserve">Turkey claims that the population transfers in Cyprus were voluntary, based on the 1975 Vienna agreement, and verified by UNFICYP. They reject claims of forced settlement by Turkish citizens, pointing to the return of </w:t>
      </w:r>
      <w:r w:rsidR="00C75952" w:rsidRPr="00C75952">
        <w:rPr>
          <w:sz w:val="24"/>
          <w:szCs w:val="24"/>
        </w:rPr>
        <w:t xml:space="preserve">GCs and </w:t>
      </w:r>
      <w:r w:rsidR="007448CC" w:rsidRPr="00C75952">
        <w:rPr>
          <w:sz w:val="24"/>
          <w:szCs w:val="24"/>
        </w:rPr>
        <w:t>TCs</w:t>
      </w:r>
      <w:r w:rsidRPr="00C75952">
        <w:rPr>
          <w:sz w:val="24"/>
          <w:szCs w:val="24"/>
        </w:rPr>
        <w:t xml:space="preserve"> after 1974, and argue that security concerns justify the current separation of communities.</w:t>
      </w:r>
    </w:p>
    <w:p w14:paraId="3399D029" w14:textId="77777777" w:rsidR="00C04A24" w:rsidRPr="00C75952" w:rsidRDefault="00C04A24" w:rsidP="00C04A24">
      <w:pPr>
        <w:pStyle w:val="ListParagraph"/>
        <w:rPr>
          <w:bCs/>
          <w:sz w:val="24"/>
          <w:szCs w:val="24"/>
        </w:rPr>
      </w:pPr>
    </w:p>
    <w:p w14:paraId="4C1DF055" w14:textId="66C5E761" w:rsidR="00C04A24" w:rsidRPr="00C75952" w:rsidRDefault="00645B57" w:rsidP="000D7C8E">
      <w:pPr>
        <w:pStyle w:val="ListParagraph"/>
        <w:numPr>
          <w:ilvl w:val="0"/>
          <w:numId w:val="5"/>
        </w:numPr>
        <w:spacing w:line="240" w:lineRule="auto"/>
        <w:rPr>
          <w:bCs/>
          <w:sz w:val="24"/>
          <w:szCs w:val="24"/>
        </w:rPr>
      </w:pPr>
      <w:r w:rsidRPr="00C75952">
        <w:rPr>
          <w:sz w:val="24"/>
          <w:szCs w:val="24"/>
        </w:rPr>
        <w:t>Turkey</w:t>
      </w:r>
      <w:r w:rsidR="00C04A24" w:rsidRPr="00C75952">
        <w:rPr>
          <w:sz w:val="24"/>
          <w:szCs w:val="24"/>
        </w:rPr>
        <w:t xml:space="preserve"> </w:t>
      </w:r>
      <w:r w:rsidRPr="00C75952">
        <w:rPr>
          <w:sz w:val="24"/>
          <w:szCs w:val="24"/>
        </w:rPr>
        <w:t>states</w:t>
      </w:r>
      <w:r w:rsidR="00C04A24" w:rsidRPr="00C75952">
        <w:rPr>
          <w:sz w:val="24"/>
          <w:szCs w:val="24"/>
        </w:rPr>
        <w:t xml:space="preserve"> that </w:t>
      </w:r>
      <w:r w:rsidRPr="00C75952">
        <w:rPr>
          <w:sz w:val="24"/>
          <w:szCs w:val="24"/>
        </w:rPr>
        <w:t xml:space="preserve">they are </w:t>
      </w:r>
      <w:r w:rsidR="00C04A24" w:rsidRPr="00C75952">
        <w:rPr>
          <w:sz w:val="24"/>
          <w:szCs w:val="24"/>
        </w:rPr>
        <w:t xml:space="preserve">not responsible for the situation of the Karpas </w:t>
      </w:r>
      <w:r w:rsidR="00165607" w:rsidRPr="00C75952">
        <w:rPr>
          <w:sz w:val="24"/>
          <w:szCs w:val="24"/>
        </w:rPr>
        <w:t>GCs</w:t>
      </w:r>
      <w:r w:rsidR="00C04A24" w:rsidRPr="00C75952">
        <w:rPr>
          <w:sz w:val="24"/>
          <w:szCs w:val="24"/>
        </w:rPr>
        <w:t xml:space="preserve"> and Maronites. The challenges faced by these populations are due to age, economic factors, and pressure from the </w:t>
      </w:r>
      <w:r w:rsidR="00165607" w:rsidRPr="00C75952">
        <w:rPr>
          <w:sz w:val="24"/>
          <w:szCs w:val="24"/>
        </w:rPr>
        <w:t>GC</w:t>
      </w:r>
      <w:r w:rsidR="00C04A24" w:rsidRPr="00C75952">
        <w:rPr>
          <w:sz w:val="24"/>
          <w:szCs w:val="24"/>
        </w:rPr>
        <w:t xml:space="preserve"> Administration, not human rights violations. They have access to healthcare, legal remedies, property rights, and freedoms, and any complaints are considered trivial and not a violation of the European Convention on Human Rights.</w:t>
      </w:r>
    </w:p>
    <w:p w14:paraId="03BB7423" w14:textId="77777777" w:rsidR="00AD5660" w:rsidRDefault="00AD5660" w:rsidP="006E0CA0">
      <w:pPr>
        <w:rPr>
          <w:b/>
          <w:sz w:val="30"/>
          <w:szCs w:val="30"/>
        </w:rPr>
      </w:pPr>
    </w:p>
    <w:p w14:paraId="19E15C41" w14:textId="77777777" w:rsidR="00C75952" w:rsidRDefault="00C75952">
      <w:pPr>
        <w:spacing w:line="240" w:lineRule="auto"/>
        <w:rPr>
          <w:b/>
          <w:sz w:val="30"/>
          <w:szCs w:val="30"/>
        </w:rPr>
      </w:pPr>
      <w:r>
        <w:rPr>
          <w:b/>
          <w:sz w:val="30"/>
          <w:szCs w:val="30"/>
        </w:rPr>
        <w:br w:type="page"/>
      </w:r>
    </w:p>
    <w:p w14:paraId="170BA0CB" w14:textId="006ABD00" w:rsidR="006E0CA0" w:rsidRDefault="006E0CA0" w:rsidP="006E0CA0">
      <w:pPr>
        <w:rPr>
          <w:b/>
          <w:sz w:val="30"/>
          <w:szCs w:val="30"/>
        </w:rPr>
      </w:pPr>
      <w:r>
        <w:rPr>
          <w:b/>
          <w:sz w:val="30"/>
          <w:szCs w:val="30"/>
        </w:rPr>
        <w:t>Timeline of events</w:t>
      </w:r>
    </w:p>
    <w:p w14:paraId="074363DB" w14:textId="77777777" w:rsidR="008B3366" w:rsidRDefault="008B3366" w:rsidP="006E0CA0">
      <w:pPr>
        <w:rPr>
          <w:b/>
          <w:sz w:val="30"/>
          <w:szCs w:val="30"/>
        </w:rPr>
      </w:pPr>
    </w:p>
    <w:p w14:paraId="06C33A1B" w14:textId="77777777" w:rsidR="00F169B9" w:rsidRDefault="004237E5" w:rsidP="00A355A6">
      <w:pPr>
        <w:pStyle w:val="ListParagraph"/>
        <w:numPr>
          <w:ilvl w:val="0"/>
          <w:numId w:val="2"/>
        </w:numPr>
        <w:spacing w:line="240" w:lineRule="auto"/>
        <w:jc w:val="both"/>
        <w:rPr>
          <w:bCs/>
          <w:sz w:val="24"/>
          <w:szCs w:val="24"/>
        </w:rPr>
      </w:pPr>
      <w:r w:rsidRPr="3DA6D774">
        <w:rPr>
          <w:i/>
          <w:sz w:val="24"/>
          <w:szCs w:val="24"/>
        </w:rPr>
        <w:t>A</w:t>
      </w:r>
      <w:r w:rsidR="002352A0" w:rsidRPr="3DA6D774">
        <w:rPr>
          <w:i/>
          <w:sz w:val="24"/>
          <w:szCs w:val="24"/>
        </w:rPr>
        <w:t xml:space="preserve">ugust </w:t>
      </w:r>
      <w:r w:rsidR="000B7F66" w:rsidRPr="3DA6D774">
        <w:rPr>
          <w:i/>
          <w:sz w:val="24"/>
          <w:szCs w:val="24"/>
        </w:rPr>
        <w:t>16</w:t>
      </w:r>
      <w:r w:rsidR="000B7F66" w:rsidRPr="3DA6D774">
        <w:rPr>
          <w:i/>
          <w:sz w:val="24"/>
          <w:szCs w:val="24"/>
          <w:vertAlign w:val="superscript"/>
        </w:rPr>
        <w:t>th</w:t>
      </w:r>
      <w:r w:rsidR="00E73F58" w:rsidRPr="3DA6D774">
        <w:rPr>
          <w:i/>
          <w:sz w:val="24"/>
          <w:szCs w:val="24"/>
        </w:rPr>
        <w:t>, 1960</w:t>
      </w:r>
      <w:r w:rsidR="00A355A6">
        <w:rPr>
          <w:bCs/>
          <w:sz w:val="24"/>
          <w:szCs w:val="24"/>
        </w:rPr>
        <w:t xml:space="preserve"> – The Republic of Cyprus gains independence from</w:t>
      </w:r>
      <w:r w:rsidR="00FF1443">
        <w:rPr>
          <w:bCs/>
          <w:sz w:val="24"/>
          <w:szCs w:val="24"/>
        </w:rPr>
        <w:t xml:space="preserve"> Britain</w:t>
      </w:r>
      <w:r w:rsidR="001442D6">
        <w:rPr>
          <w:bCs/>
          <w:sz w:val="24"/>
          <w:szCs w:val="24"/>
        </w:rPr>
        <w:t>.</w:t>
      </w:r>
    </w:p>
    <w:p w14:paraId="1F979F8C" w14:textId="77777777" w:rsidR="00D443C1" w:rsidRDefault="00D443C1" w:rsidP="00D443C1">
      <w:pPr>
        <w:pStyle w:val="ListParagraph"/>
        <w:spacing w:line="240" w:lineRule="auto"/>
        <w:ind w:left="501"/>
        <w:jc w:val="both"/>
        <w:rPr>
          <w:bCs/>
          <w:sz w:val="24"/>
          <w:szCs w:val="24"/>
        </w:rPr>
      </w:pPr>
    </w:p>
    <w:p w14:paraId="023D7090" w14:textId="514B6B31" w:rsidR="00F86F3B" w:rsidRDefault="00410590" w:rsidP="00A355A6">
      <w:pPr>
        <w:pStyle w:val="ListParagraph"/>
        <w:numPr>
          <w:ilvl w:val="0"/>
          <w:numId w:val="2"/>
        </w:numPr>
        <w:spacing w:line="240" w:lineRule="auto"/>
        <w:jc w:val="both"/>
        <w:rPr>
          <w:bCs/>
          <w:sz w:val="24"/>
          <w:szCs w:val="24"/>
        </w:rPr>
      </w:pPr>
      <w:r w:rsidRPr="3DA6D774">
        <w:rPr>
          <w:i/>
          <w:sz w:val="24"/>
          <w:szCs w:val="24"/>
        </w:rPr>
        <w:t>August 16</w:t>
      </w:r>
      <w:r w:rsidRPr="3DA6D774">
        <w:rPr>
          <w:i/>
          <w:sz w:val="24"/>
          <w:szCs w:val="24"/>
          <w:vertAlign w:val="superscript"/>
        </w:rPr>
        <w:t>th</w:t>
      </w:r>
      <w:r w:rsidRPr="3DA6D774">
        <w:rPr>
          <w:i/>
          <w:sz w:val="24"/>
          <w:szCs w:val="24"/>
        </w:rPr>
        <w:t>, 1960</w:t>
      </w:r>
      <w:r>
        <w:rPr>
          <w:i/>
          <w:sz w:val="24"/>
          <w:szCs w:val="24"/>
        </w:rPr>
        <w:t xml:space="preserve"> </w:t>
      </w:r>
      <w:r>
        <w:rPr>
          <w:bCs/>
          <w:sz w:val="24"/>
          <w:szCs w:val="24"/>
        </w:rPr>
        <w:t>–</w:t>
      </w:r>
      <w:r>
        <w:rPr>
          <w:bCs/>
          <w:sz w:val="24"/>
          <w:szCs w:val="24"/>
        </w:rPr>
        <w:t xml:space="preserve"> </w:t>
      </w:r>
      <w:r w:rsidR="00016BAF">
        <w:rPr>
          <w:bCs/>
          <w:sz w:val="24"/>
          <w:szCs w:val="24"/>
        </w:rPr>
        <w:t xml:space="preserve">The treaty of Guarantee is signed by </w:t>
      </w:r>
      <w:r w:rsidR="003761BF">
        <w:rPr>
          <w:bCs/>
          <w:sz w:val="24"/>
          <w:szCs w:val="24"/>
        </w:rPr>
        <w:t xml:space="preserve">Cyprus, Greece, </w:t>
      </w:r>
      <w:proofErr w:type="gramStart"/>
      <w:r w:rsidR="003761BF">
        <w:rPr>
          <w:bCs/>
          <w:sz w:val="24"/>
          <w:szCs w:val="24"/>
        </w:rPr>
        <w:t>Turkey</w:t>
      </w:r>
      <w:proofErr w:type="gramEnd"/>
      <w:r w:rsidR="003761BF">
        <w:rPr>
          <w:bCs/>
          <w:sz w:val="24"/>
          <w:szCs w:val="24"/>
        </w:rPr>
        <w:t xml:space="preserve"> and the United Kingdom. </w:t>
      </w:r>
    </w:p>
    <w:p w14:paraId="018F9DF9" w14:textId="2A9DE768" w:rsidR="00A355A6" w:rsidRDefault="001442D6" w:rsidP="00F169B9">
      <w:pPr>
        <w:pStyle w:val="ListParagraph"/>
        <w:spacing w:line="240" w:lineRule="auto"/>
        <w:ind w:left="501"/>
        <w:jc w:val="both"/>
        <w:rPr>
          <w:bCs/>
          <w:sz w:val="24"/>
          <w:szCs w:val="24"/>
        </w:rPr>
      </w:pPr>
      <w:r>
        <w:rPr>
          <w:bCs/>
          <w:sz w:val="24"/>
          <w:szCs w:val="24"/>
        </w:rPr>
        <w:t xml:space="preserve"> </w:t>
      </w:r>
    </w:p>
    <w:p w14:paraId="56A9261A" w14:textId="14335612" w:rsidR="001442D6" w:rsidRDefault="006D3977" w:rsidP="00917A01">
      <w:pPr>
        <w:pStyle w:val="ListParagraph"/>
        <w:numPr>
          <w:ilvl w:val="0"/>
          <w:numId w:val="2"/>
        </w:numPr>
        <w:spacing w:line="240" w:lineRule="auto"/>
        <w:rPr>
          <w:bCs/>
          <w:sz w:val="24"/>
          <w:szCs w:val="24"/>
        </w:rPr>
      </w:pPr>
      <w:r w:rsidRPr="3DA6D774">
        <w:rPr>
          <w:i/>
          <w:sz w:val="24"/>
          <w:szCs w:val="24"/>
        </w:rPr>
        <w:t xml:space="preserve">1963 </w:t>
      </w:r>
      <w:r w:rsidR="00455B96" w:rsidRPr="3DA6D774">
        <w:rPr>
          <w:i/>
          <w:sz w:val="24"/>
          <w:szCs w:val="24"/>
        </w:rPr>
        <w:t>- 19</w:t>
      </w:r>
      <w:r w:rsidR="00C54393" w:rsidRPr="3DA6D774">
        <w:rPr>
          <w:i/>
          <w:sz w:val="24"/>
          <w:szCs w:val="24"/>
        </w:rPr>
        <w:t>6</w:t>
      </w:r>
      <w:r w:rsidR="00455B96" w:rsidRPr="3DA6D774">
        <w:rPr>
          <w:i/>
          <w:sz w:val="24"/>
          <w:szCs w:val="24"/>
        </w:rPr>
        <w:t>4</w:t>
      </w:r>
      <w:r w:rsidR="00455B96">
        <w:rPr>
          <w:bCs/>
          <w:sz w:val="24"/>
          <w:szCs w:val="24"/>
        </w:rPr>
        <w:t xml:space="preserve"> – </w:t>
      </w:r>
      <w:r w:rsidR="00C54393">
        <w:rPr>
          <w:bCs/>
          <w:sz w:val="24"/>
          <w:szCs w:val="24"/>
        </w:rPr>
        <w:t xml:space="preserve">Inter-communal violence </w:t>
      </w:r>
      <w:r w:rsidR="003E6EB5">
        <w:rPr>
          <w:bCs/>
          <w:sz w:val="24"/>
          <w:szCs w:val="24"/>
        </w:rPr>
        <w:t>breaks out</w:t>
      </w:r>
      <w:r w:rsidR="00917A01">
        <w:rPr>
          <w:bCs/>
          <w:sz w:val="24"/>
          <w:szCs w:val="24"/>
        </w:rPr>
        <w:t xml:space="preserve">. </w:t>
      </w:r>
      <w:r w:rsidR="00D71837">
        <w:rPr>
          <w:bCs/>
          <w:sz w:val="24"/>
          <w:szCs w:val="24"/>
        </w:rPr>
        <w:t xml:space="preserve">As a reaction, </w:t>
      </w:r>
      <w:r w:rsidR="001E1E6C">
        <w:rPr>
          <w:bCs/>
          <w:sz w:val="24"/>
          <w:szCs w:val="24"/>
        </w:rPr>
        <w:t xml:space="preserve">the United Nations Civilian Police (UNCIVPOL) </w:t>
      </w:r>
      <w:r w:rsidR="00D003F0">
        <w:rPr>
          <w:bCs/>
          <w:sz w:val="24"/>
          <w:szCs w:val="24"/>
        </w:rPr>
        <w:t xml:space="preserve">becomes operational. Furthermore, </w:t>
      </w:r>
      <w:r w:rsidR="00917A01">
        <w:rPr>
          <w:bCs/>
          <w:sz w:val="24"/>
          <w:szCs w:val="24"/>
        </w:rPr>
        <w:t xml:space="preserve">The United Nations establishes </w:t>
      </w:r>
      <w:r w:rsidR="00D71837">
        <w:rPr>
          <w:bCs/>
          <w:sz w:val="24"/>
          <w:szCs w:val="24"/>
        </w:rPr>
        <w:t>a peacekeeping force (</w:t>
      </w:r>
      <w:r w:rsidR="00D32A2A">
        <w:rPr>
          <w:bCs/>
          <w:sz w:val="24"/>
          <w:szCs w:val="24"/>
        </w:rPr>
        <w:t>UNICYP)</w:t>
      </w:r>
      <w:r w:rsidR="00D003F0">
        <w:rPr>
          <w:bCs/>
          <w:sz w:val="24"/>
          <w:szCs w:val="24"/>
        </w:rPr>
        <w:t xml:space="preserve">. </w:t>
      </w:r>
    </w:p>
    <w:p w14:paraId="23F38207" w14:textId="77777777" w:rsidR="00F169B9" w:rsidRPr="00F169B9" w:rsidRDefault="00F169B9" w:rsidP="00F169B9">
      <w:pPr>
        <w:pStyle w:val="ListParagraph"/>
        <w:rPr>
          <w:bCs/>
          <w:sz w:val="24"/>
          <w:szCs w:val="24"/>
        </w:rPr>
      </w:pPr>
    </w:p>
    <w:p w14:paraId="2254A2BA" w14:textId="657886FE" w:rsidR="00F169B9" w:rsidRDefault="00B72E83" w:rsidP="00917A01">
      <w:pPr>
        <w:pStyle w:val="ListParagraph"/>
        <w:numPr>
          <w:ilvl w:val="0"/>
          <w:numId w:val="2"/>
        </w:numPr>
        <w:spacing w:line="240" w:lineRule="auto"/>
        <w:rPr>
          <w:bCs/>
          <w:sz w:val="24"/>
          <w:szCs w:val="24"/>
        </w:rPr>
      </w:pPr>
      <w:r w:rsidRPr="3DA6D774">
        <w:rPr>
          <w:i/>
          <w:sz w:val="24"/>
          <w:szCs w:val="24"/>
        </w:rPr>
        <w:t>July 15</w:t>
      </w:r>
      <w:r w:rsidRPr="3DA6D774">
        <w:rPr>
          <w:i/>
          <w:sz w:val="24"/>
          <w:szCs w:val="24"/>
          <w:vertAlign w:val="superscript"/>
        </w:rPr>
        <w:t>th</w:t>
      </w:r>
      <w:r w:rsidRPr="3DA6D774">
        <w:rPr>
          <w:i/>
          <w:sz w:val="24"/>
          <w:szCs w:val="24"/>
        </w:rPr>
        <w:t>, 1974</w:t>
      </w:r>
      <w:r>
        <w:rPr>
          <w:bCs/>
          <w:sz w:val="24"/>
          <w:szCs w:val="24"/>
        </w:rPr>
        <w:t xml:space="preserve"> – </w:t>
      </w:r>
      <w:r w:rsidR="00A64956">
        <w:rPr>
          <w:bCs/>
          <w:sz w:val="24"/>
          <w:szCs w:val="24"/>
        </w:rPr>
        <w:t xml:space="preserve">The National Guard </w:t>
      </w:r>
      <w:r w:rsidR="00CB2CAC">
        <w:rPr>
          <w:bCs/>
          <w:sz w:val="24"/>
          <w:szCs w:val="24"/>
        </w:rPr>
        <w:t xml:space="preserve">influenced by Greek </w:t>
      </w:r>
      <w:r w:rsidR="00B123DF">
        <w:rPr>
          <w:bCs/>
          <w:sz w:val="24"/>
          <w:szCs w:val="24"/>
        </w:rPr>
        <w:t>officers</w:t>
      </w:r>
      <w:r w:rsidR="00CB2CAC">
        <w:rPr>
          <w:bCs/>
          <w:sz w:val="24"/>
          <w:szCs w:val="24"/>
        </w:rPr>
        <w:t xml:space="preserve"> </w:t>
      </w:r>
      <w:r w:rsidR="00A64956">
        <w:rPr>
          <w:bCs/>
          <w:sz w:val="24"/>
          <w:szCs w:val="24"/>
        </w:rPr>
        <w:t xml:space="preserve">stages a coup </w:t>
      </w:r>
      <w:r w:rsidR="00CB2CAC">
        <w:rPr>
          <w:bCs/>
          <w:sz w:val="24"/>
          <w:szCs w:val="24"/>
        </w:rPr>
        <w:t>d’etat</w:t>
      </w:r>
      <w:r w:rsidR="00B123DF">
        <w:rPr>
          <w:bCs/>
          <w:sz w:val="24"/>
          <w:szCs w:val="24"/>
        </w:rPr>
        <w:t xml:space="preserve"> against the Cyprus Government</w:t>
      </w:r>
      <w:r w:rsidR="00A76A69">
        <w:rPr>
          <w:bCs/>
          <w:sz w:val="24"/>
          <w:szCs w:val="24"/>
        </w:rPr>
        <w:t xml:space="preserve"> with the intent to annex Cyprus to Greece. </w:t>
      </w:r>
    </w:p>
    <w:p w14:paraId="03B5F794" w14:textId="77777777" w:rsidR="00B123DF" w:rsidRPr="00B123DF" w:rsidRDefault="00B123DF" w:rsidP="00B123DF">
      <w:pPr>
        <w:pStyle w:val="ListParagraph"/>
        <w:rPr>
          <w:bCs/>
          <w:sz w:val="24"/>
          <w:szCs w:val="24"/>
        </w:rPr>
      </w:pPr>
    </w:p>
    <w:p w14:paraId="690F1C1A" w14:textId="31859538" w:rsidR="00B123DF" w:rsidRDefault="007F4E3D" w:rsidP="00917A01">
      <w:pPr>
        <w:pStyle w:val="ListParagraph"/>
        <w:numPr>
          <w:ilvl w:val="0"/>
          <w:numId w:val="2"/>
        </w:numPr>
        <w:spacing w:line="240" w:lineRule="auto"/>
        <w:rPr>
          <w:bCs/>
          <w:sz w:val="24"/>
          <w:szCs w:val="24"/>
        </w:rPr>
      </w:pPr>
      <w:r w:rsidRPr="3DA6D774">
        <w:rPr>
          <w:i/>
          <w:sz w:val="24"/>
          <w:szCs w:val="24"/>
        </w:rPr>
        <w:t>July 20</w:t>
      </w:r>
      <w:r w:rsidRPr="3DA6D774">
        <w:rPr>
          <w:i/>
          <w:sz w:val="24"/>
          <w:szCs w:val="24"/>
          <w:vertAlign w:val="superscript"/>
        </w:rPr>
        <w:t>th</w:t>
      </w:r>
      <w:r w:rsidRPr="3DA6D774">
        <w:rPr>
          <w:i/>
          <w:sz w:val="24"/>
          <w:szCs w:val="24"/>
        </w:rPr>
        <w:t>, 1974</w:t>
      </w:r>
      <w:r>
        <w:rPr>
          <w:bCs/>
          <w:sz w:val="24"/>
          <w:szCs w:val="24"/>
        </w:rPr>
        <w:t xml:space="preserve"> –</w:t>
      </w:r>
      <w:r w:rsidR="0043591C">
        <w:rPr>
          <w:bCs/>
          <w:sz w:val="24"/>
          <w:szCs w:val="24"/>
        </w:rPr>
        <w:t xml:space="preserve"> Turkey launches an extensive military operation</w:t>
      </w:r>
      <w:r w:rsidR="004C37C6">
        <w:rPr>
          <w:bCs/>
          <w:sz w:val="24"/>
          <w:szCs w:val="24"/>
        </w:rPr>
        <w:t xml:space="preserve">, operation Atilla, </w:t>
      </w:r>
      <w:r w:rsidR="0043591C">
        <w:rPr>
          <w:bCs/>
          <w:sz w:val="24"/>
          <w:szCs w:val="24"/>
        </w:rPr>
        <w:t xml:space="preserve">in </w:t>
      </w:r>
      <w:r w:rsidR="00074D8A">
        <w:rPr>
          <w:bCs/>
          <w:sz w:val="24"/>
          <w:szCs w:val="24"/>
        </w:rPr>
        <w:t xml:space="preserve">Cyprus as a reaction to the </w:t>
      </w:r>
      <w:r w:rsidR="009712F8">
        <w:rPr>
          <w:bCs/>
          <w:sz w:val="24"/>
          <w:szCs w:val="24"/>
        </w:rPr>
        <w:t xml:space="preserve">coup. </w:t>
      </w:r>
    </w:p>
    <w:p w14:paraId="78D2B367" w14:textId="77777777" w:rsidR="009712F8" w:rsidRPr="009712F8" w:rsidRDefault="009712F8" w:rsidP="009712F8">
      <w:pPr>
        <w:pStyle w:val="ListParagraph"/>
        <w:rPr>
          <w:bCs/>
          <w:sz w:val="24"/>
          <w:szCs w:val="24"/>
        </w:rPr>
      </w:pPr>
    </w:p>
    <w:p w14:paraId="49987524" w14:textId="17B3BE98" w:rsidR="009712F8" w:rsidRDefault="009F4356" w:rsidP="00917A01">
      <w:pPr>
        <w:pStyle w:val="ListParagraph"/>
        <w:numPr>
          <w:ilvl w:val="0"/>
          <w:numId w:val="2"/>
        </w:numPr>
        <w:spacing w:line="240" w:lineRule="auto"/>
        <w:rPr>
          <w:bCs/>
          <w:sz w:val="24"/>
          <w:szCs w:val="24"/>
        </w:rPr>
      </w:pPr>
      <w:r w:rsidRPr="3DA6D774">
        <w:rPr>
          <w:i/>
          <w:sz w:val="24"/>
          <w:szCs w:val="24"/>
        </w:rPr>
        <w:t>August 16</w:t>
      </w:r>
      <w:r w:rsidRPr="3DA6D774">
        <w:rPr>
          <w:i/>
          <w:sz w:val="24"/>
          <w:szCs w:val="24"/>
          <w:vertAlign w:val="superscript"/>
        </w:rPr>
        <w:t>th</w:t>
      </w:r>
      <w:r w:rsidRPr="3DA6D774">
        <w:rPr>
          <w:i/>
          <w:sz w:val="24"/>
          <w:szCs w:val="24"/>
        </w:rPr>
        <w:t>, 197</w:t>
      </w:r>
      <w:r w:rsidR="00957F91" w:rsidRPr="3DA6D774">
        <w:rPr>
          <w:i/>
          <w:sz w:val="24"/>
          <w:szCs w:val="24"/>
        </w:rPr>
        <w:t>4</w:t>
      </w:r>
      <w:r>
        <w:rPr>
          <w:bCs/>
          <w:sz w:val="24"/>
          <w:szCs w:val="24"/>
        </w:rPr>
        <w:t xml:space="preserve"> – </w:t>
      </w:r>
      <w:r w:rsidR="00EA4E33">
        <w:rPr>
          <w:bCs/>
          <w:sz w:val="24"/>
          <w:szCs w:val="24"/>
        </w:rPr>
        <w:t xml:space="preserve">Turkish forces declare ceasefire. </w:t>
      </w:r>
      <w:r w:rsidR="00BE3248">
        <w:rPr>
          <w:bCs/>
          <w:sz w:val="24"/>
          <w:szCs w:val="24"/>
        </w:rPr>
        <w:t xml:space="preserve">UNICYP </w:t>
      </w:r>
      <w:r w:rsidR="00B44BD8">
        <w:rPr>
          <w:bCs/>
          <w:sz w:val="24"/>
          <w:szCs w:val="24"/>
        </w:rPr>
        <w:t>takes responsibility f</w:t>
      </w:r>
      <w:r w:rsidR="00C6635D">
        <w:rPr>
          <w:bCs/>
          <w:sz w:val="24"/>
          <w:szCs w:val="24"/>
        </w:rPr>
        <w:t>or</w:t>
      </w:r>
      <w:r w:rsidR="00B44BD8">
        <w:rPr>
          <w:bCs/>
          <w:sz w:val="24"/>
          <w:szCs w:val="24"/>
        </w:rPr>
        <w:t xml:space="preserve"> patrolling the created buffer zone. </w:t>
      </w:r>
    </w:p>
    <w:p w14:paraId="6E080F93" w14:textId="77777777" w:rsidR="00FA2801" w:rsidRPr="00FA2801" w:rsidRDefault="00FA2801" w:rsidP="00FA2801">
      <w:pPr>
        <w:pStyle w:val="ListParagraph"/>
        <w:rPr>
          <w:bCs/>
          <w:sz w:val="24"/>
          <w:szCs w:val="24"/>
        </w:rPr>
      </w:pPr>
    </w:p>
    <w:p w14:paraId="5224D2F6" w14:textId="0EAE2912" w:rsidR="00DF0174" w:rsidRDefault="00FA2801" w:rsidP="00917A01">
      <w:pPr>
        <w:pStyle w:val="ListParagraph"/>
        <w:numPr>
          <w:ilvl w:val="0"/>
          <w:numId w:val="2"/>
        </w:numPr>
        <w:spacing w:line="240" w:lineRule="auto"/>
        <w:rPr>
          <w:bCs/>
          <w:sz w:val="24"/>
          <w:szCs w:val="24"/>
        </w:rPr>
      </w:pPr>
      <w:r w:rsidRPr="3DA6D774">
        <w:rPr>
          <w:i/>
          <w:sz w:val="24"/>
          <w:szCs w:val="24"/>
        </w:rPr>
        <w:t>November 15</w:t>
      </w:r>
      <w:r w:rsidRPr="3DA6D774">
        <w:rPr>
          <w:i/>
          <w:sz w:val="24"/>
          <w:szCs w:val="24"/>
          <w:vertAlign w:val="superscript"/>
        </w:rPr>
        <w:t>th</w:t>
      </w:r>
      <w:r w:rsidRPr="3DA6D774">
        <w:rPr>
          <w:i/>
          <w:sz w:val="24"/>
          <w:szCs w:val="24"/>
        </w:rPr>
        <w:t>, 1983</w:t>
      </w:r>
      <w:r>
        <w:rPr>
          <w:bCs/>
          <w:sz w:val="24"/>
          <w:szCs w:val="24"/>
        </w:rPr>
        <w:t xml:space="preserve"> – </w:t>
      </w:r>
      <w:r w:rsidR="00165607">
        <w:rPr>
          <w:bCs/>
          <w:sz w:val="24"/>
          <w:szCs w:val="24"/>
        </w:rPr>
        <w:t>TC</w:t>
      </w:r>
      <w:r w:rsidR="00061ED0">
        <w:rPr>
          <w:bCs/>
          <w:sz w:val="24"/>
          <w:szCs w:val="24"/>
        </w:rPr>
        <w:t xml:space="preserve"> proclaim the Turkish Republic of Northern Cyprus</w:t>
      </w:r>
      <w:r w:rsidR="00DF0174">
        <w:rPr>
          <w:bCs/>
          <w:sz w:val="24"/>
          <w:szCs w:val="24"/>
        </w:rPr>
        <w:t xml:space="preserve">. Deemed legally invalid by the security council. </w:t>
      </w:r>
    </w:p>
    <w:p w14:paraId="69BE02DA" w14:textId="77777777" w:rsidR="00DF0174" w:rsidRPr="00DF0174" w:rsidRDefault="00DF0174" w:rsidP="00DF0174">
      <w:pPr>
        <w:pStyle w:val="ListParagraph"/>
        <w:rPr>
          <w:bCs/>
          <w:sz w:val="24"/>
          <w:szCs w:val="24"/>
        </w:rPr>
      </w:pPr>
    </w:p>
    <w:p w14:paraId="07EEC4FF" w14:textId="71062FD1" w:rsidR="00FA2801" w:rsidRDefault="00D2271F" w:rsidP="00917A01">
      <w:pPr>
        <w:pStyle w:val="ListParagraph"/>
        <w:numPr>
          <w:ilvl w:val="0"/>
          <w:numId w:val="2"/>
        </w:numPr>
        <w:spacing w:line="240" w:lineRule="auto"/>
        <w:rPr>
          <w:bCs/>
          <w:sz w:val="24"/>
          <w:szCs w:val="24"/>
        </w:rPr>
      </w:pPr>
      <w:r w:rsidRPr="3DA6D774">
        <w:rPr>
          <w:i/>
          <w:sz w:val="24"/>
          <w:szCs w:val="24"/>
        </w:rPr>
        <w:t>May 1</w:t>
      </w:r>
      <w:r w:rsidRPr="3DA6D774">
        <w:rPr>
          <w:i/>
          <w:sz w:val="24"/>
          <w:szCs w:val="24"/>
          <w:vertAlign w:val="superscript"/>
        </w:rPr>
        <w:t>st</w:t>
      </w:r>
      <w:r w:rsidRPr="3DA6D774">
        <w:rPr>
          <w:i/>
          <w:sz w:val="24"/>
          <w:szCs w:val="24"/>
        </w:rPr>
        <w:t xml:space="preserve">, </w:t>
      </w:r>
      <w:r w:rsidR="0059593F" w:rsidRPr="3DA6D774">
        <w:rPr>
          <w:i/>
          <w:sz w:val="24"/>
          <w:szCs w:val="24"/>
        </w:rPr>
        <w:t>1989</w:t>
      </w:r>
      <w:r w:rsidR="0059593F">
        <w:rPr>
          <w:bCs/>
          <w:sz w:val="24"/>
          <w:szCs w:val="24"/>
        </w:rPr>
        <w:t xml:space="preserve"> –</w:t>
      </w:r>
      <w:r>
        <w:rPr>
          <w:bCs/>
          <w:sz w:val="24"/>
          <w:szCs w:val="24"/>
        </w:rPr>
        <w:t xml:space="preserve"> </w:t>
      </w:r>
      <w:r w:rsidR="004152A4">
        <w:rPr>
          <w:bCs/>
          <w:sz w:val="24"/>
          <w:szCs w:val="24"/>
        </w:rPr>
        <w:t>UNFICYP reaches an agreement with both Cypriots</w:t>
      </w:r>
      <w:r w:rsidR="00AB12E6">
        <w:rPr>
          <w:bCs/>
          <w:sz w:val="24"/>
          <w:szCs w:val="24"/>
        </w:rPr>
        <w:t xml:space="preserve"> to reduce military patrols in sensitive areas. </w:t>
      </w:r>
    </w:p>
    <w:p w14:paraId="142CA242" w14:textId="77777777" w:rsidR="006A0631" w:rsidRPr="008B3366" w:rsidRDefault="006A0631" w:rsidP="008B3366">
      <w:pPr>
        <w:rPr>
          <w:bCs/>
          <w:sz w:val="24"/>
          <w:szCs w:val="24"/>
        </w:rPr>
      </w:pPr>
    </w:p>
    <w:p w14:paraId="1D81B5EA" w14:textId="529F7736" w:rsidR="006A0631" w:rsidRDefault="006A0631" w:rsidP="00917A01">
      <w:pPr>
        <w:pStyle w:val="ListParagraph"/>
        <w:numPr>
          <w:ilvl w:val="0"/>
          <w:numId w:val="2"/>
        </w:numPr>
        <w:spacing w:line="240" w:lineRule="auto"/>
        <w:rPr>
          <w:bCs/>
          <w:sz w:val="24"/>
          <w:szCs w:val="24"/>
        </w:rPr>
      </w:pPr>
      <w:r w:rsidRPr="3DA6D774">
        <w:rPr>
          <w:i/>
          <w:sz w:val="24"/>
          <w:szCs w:val="24"/>
        </w:rPr>
        <w:t>April 24</w:t>
      </w:r>
      <w:r w:rsidRPr="3DA6D774">
        <w:rPr>
          <w:i/>
          <w:sz w:val="24"/>
          <w:szCs w:val="24"/>
          <w:vertAlign w:val="superscript"/>
        </w:rPr>
        <w:t>th</w:t>
      </w:r>
      <w:r w:rsidRPr="3DA6D774">
        <w:rPr>
          <w:i/>
          <w:sz w:val="24"/>
          <w:szCs w:val="24"/>
        </w:rPr>
        <w:t>, 2004</w:t>
      </w:r>
      <w:r>
        <w:rPr>
          <w:bCs/>
          <w:sz w:val="24"/>
          <w:szCs w:val="24"/>
        </w:rPr>
        <w:t xml:space="preserve"> – Referendum is </w:t>
      </w:r>
      <w:r w:rsidR="009A066E">
        <w:rPr>
          <w:bCs/>
          <w:sz w:val="24"/>
          <w:szCs w:val="24"/>
        </w:rPr>
        <w:t xml:space="preserve">held regarding a potential Cyprus Settlement Plan; </w:t>
      </w:r>
      <w:r w:rsidR="00DF3413">
        <w:rPr>
          <w:bCs/>
          <w:sz w:val="24"/>
          <w:szCs w:val="24"/>
        </w:rPr>
        <w:t xml:space="preserve">“Annan Plan”. 64% of the </w:t>
      </w:r>
      <w:r w:rsidR="00165607">
        <w:rPr>
          <w:bCs/>
          <w:sz w:val="24"/>
          <w:szCs w:val="24"/>
        </w:rPr>
        <w:t>TC</w:t>
      </w:r>
      <w:r w:rsidR="00DF3413">
        <w:rPr>
          <w:bCs/>
          <w:sz w:val="24"/>
          <w:szCs w:val="24"/>
        </w:rPr>
        <w:t xml:space="preserve"> voted in favour, </w:t>
      </w:r>
      <w:r w:rsidR="00F70D40">
        <w:rPr>
          <w:bCs/>
          <w:sz w:val="24"/>
          <w:szCs w:val="24"/>
        </w:rPr>
        <w:t xml:space="preserve">75% of the </w:t>
      </w:r>
      <w:r w:rsidR="00165607">
        <w:rPr>
          <w:bCs/>
          <w:sz w:val="24"/>
          <w:szCs w:val="24"/>
        </w:rPr>
        <w:t>GC</w:t>
      </w:r>
      <w:r w:rsidR="00F70D40">
        <w:rPr>
          <w:bCs/>
          <w:sz w:val="24"/>
          <w:szCs w:val="24"/>
        </w:rPr>
        <w:t xml:space="preserve"> voted against. </w:t>
      </w:r>
    </w:p>
    <w:p w14:paraId="1E027A01" w14:textId="77777777" w:rsidR="00F70D40" w:rsidRPr="00F70D40" w:rsidRDefault="00F70D40" w:rsidP="00F70D40">
      <w:pPr>
        <w:pStyle w:val="ListParagraph"/>
        <w:rPr>
          <w:bCs/>
          <w:sz w:val="24"/>
          <w:szCs w:val="24"/>
        </w:rPr>
      </w:pPr>
    </w:p>
    <w:p w14:paraId="397D7BC8" w14:textId="7C9760A4" w:rsidR="00F70D40" w:rsidRDefault="00DC12DC" w:rsidP="00917A01">
      <w:pPr>
        <w:pStyle w:val="ListParagraph"/>
        <w:numPr>
          <w:ilvl w:val="0"/>
          <w:numId w:val="2"/>
        </w:numPr>
        <w:spacing w:line="240" w:lineRule="auto"/>
        <w:rPr>
          <w:bCs/>
          <w:sz w:val="24"/>
          <w:szCs w:val="24"/>
        </w:rPr>
      </w:pPr>
      <w:r w:rsidRPr="3DA6D774">
        <w:rPr>
          <w:i/>
          <w:sz w:val="24"/>
          <w:szCs w:val="24"/>
        </w:rPr>
        <w:t xml:space="preserve">2001 </w:t>
      </w:r>
      <w:r w:rsidR="00945BAA" w:rsidRPr="3DA6D774">
        <w:rPr>
          <w:i/>
          <w:sz w:val="24"/>
          <w:szCs w:val="24"/>
        </w:rPr>
        <w:t>-</w:t>
      </w:r>
      <w:r w:rsidR="001F41E4" w:rsidRPr="3DA6D774">
        <w:rPr>
          <w:i/>
          <w:sz w:val="24"/>
          <w:szCs w:val="24"/>
        </w:rPr>
        <w:t xml:space="preserve"> 20</w:t>
      </w:r>
      <w:r w:rsidR="002D34C6" w:rsidRPr="3DA6D774">
        <w:rPr>
          <w:i/>
          <w:sz w:val="24"/>
          <w:szCs w:val="24"/>
        </w:rPr>
        <w:t>1</w:t>
      </w:r>
      <w:r w:rsidR="006F644B" w:rsidRPr="3DA6D774">
        <w:rPr>
          <w:i/>
          <w:sz w:val="24"/>
          <w:szCs w:val="24"/>
        </w:rPr>
        <w:t>1</w:t>
      </w:r>
      <w:r w:rsidR="006F644B">
        <w:rPr>
          <w:bCs/>
          <w:sz w:val="24"/>
          <w:szCs w:val="24"/>
        </w:rPr>
        <w:t xml:space="preserve"> – </w:t>
      </w:r>
      <w:r w:rsidR="00A1470B">
        <w:rPr>
          <w:bCs/>
          <w:sz w:val="24"/>
          <w:szCs w:val="24"/>
        </w:rPr>
        <w:t xml:space="preserve">Official meetings between the </w:t>
      </w:r>
      <w:r w:rsidR="000E4AA5">
        <w:rPr>
          <w:bCs/>
          <w:sz w:val="24"/>
          <w:szCs w:val="24"/>
        </w:rPr>
        <w:t xml:space="preserve">Cyprus leaders, </w:t>
      </w:r>
      <w:r w:rsidR="000F0872">
        <w:rPr>
          <w:bCs/>
          <w:sz w:val="24"/>
          <w:szCs w:val="24"/>
        </w:rPr>
        <w:t xml:space="preserve">expressing their </w:t>
      </w:r>
      <w:r w:rsidR="00EB5FFE">
        <w:rPr>
          <w:bCs/>
          <w:sz w:val="24"/>
          <w:szCs w:val="24"/>
        </w:rPr>
        <w:t xml:space="preserve">ambition for a reunified Cyprus. Additionally, </w:t>
      </w:r>
      <w:r w:rsidR="000E4AA5">
        <w:rPr>
          <w:bCs/>
          <w:sz w:val="24"/>
          <w:szCs w:val="24"/>
        </w:rPr>
        <w:t>resulting in the opening of cross point</w:t>
      </w:r>
      <w:r w:rsidR="00EB5FFE">
        <w:rPr>
          <w:bCs/>
          <w:sz w:val="24"/>
          <w:szCs w:val="24"/>
        </w:rPr>
        <w:t>s.</w:t>
      </w:r>
      <w:r w:rsidR="006F644B">
        <w:rPr>
          <w:bCs/>
          <w:sz w:val="24"/>
          <w:szCs w:val="24"/>
        </w:rPr>
        <w:t xml:space="preserve"> However</w:t>
      </w:r>
      <w:r w:rsidR="00114EA9">
        <w:rPr>
          <w:bCs/>
          <w:sz w:val="24"/>
          <w:szCs w:val="24"/>
        </w:rPr>
        <w:t xml:space="preserve">, according to UN Secretary General </w:t>
      </w:r>
      <w:r w:rsidR="00891E3E">
        <w:rPr>
          <w:bCs/>
          <w:sz w:val="24"/>
          <w:szCs w:val="24"/>
        </w:rPr>
        <w:t>Ban Ki-Moon</w:t>
      </w:r>
      <w:r w:rsidR="00BC7BEF">
        <w:rPr>
          <w:bCs/>
          <w:sz w:val="24"/>
          <w:szCs w:val="24"/>
        </w:rPr>
        <w:t xml:space="preserve"> little progress is made by reason of substantial differences on the property issue. </w:t>
      </w:r>
    </w:p>
    <w:p w14:paraId="4584F127" w14:textId="77777777" w:rsidR="00DE467B" w:rsidRPr="00DE467B" w:rsidRDefault="00DE467B" w:rsidP="00DE467B">
      <w:pPr>
        <w:pStyle w:val="ListParagraph"/>
        <w:rPr>
          <w:bCs/>
          <w:sz w:val="24"/>
          <w:szCs w:val="24"/>
        </w:rPr>
      </w:pPr>
    </w:p>
    <w:p w14:paraId="126EF3A0" w14:textId="1354A686" w:rsidR="00DE467B" w:rsidRDefault="00957F91" w:rsidP="00917A01">
      <w:pPr>
        <w:pStyle w:val="ListParagraph"/>
        <w:numPr>
          <w:ilvl w:val="0"/>
          <w:numId w:val="2"/>
        </w:numPr>
        <w:spacing w:line="240" w:lineRule="auto"/>
        <w:rPr>
          <w:bCs/>
          <w:sz w:val="24"/>
          <w:szCs w:val="24"/>
        </w:rPr>
      </w:pPr>
      <w:r w:rsidRPr="3DA6D774">
        <w:rPr>
          <w:i/>
          <w:sz w:val="24"/>
          <w:szCs w:val="24"/>
        </w:rPr>
        <w:t>February 11</w:t>
      </w:r>
      <w:r w:rsidRPr="3DA6D774">
        <w:rPr>
          <w:i/>
          <w:sz w:val="24"/>
          <w:szCs w:val="24"/>
          <w:vertAlign w:val="superscript"/>
        </w:rPr>
        <w:t>th</w:t>
      </w:r>
      <w:r w:rsidRPr="3DA6D774">
        <w:rPr>
          <w:i/>
          <w:sz w:val="24"/>
          <w:szCs w:val="24"/>
        </w:rPr>
        <w:t>, 2014</w:t>
      </w:r>
      <w:r>
        <w:rPr>
          <w:bCs/>
          <w:sz w:val="24"/>
          <w:szCs w:val="24"/>
        </w:rPr>
        <w:t xml:space="preserve"> </w:t>
      </w:r>
      <w:r w:rsidR="00605787">
        <w:rPr>
          <w:bCs/>
          <w:sz w:val="24"/>
          <w:szCs w:val="24"/>
        </w:rPr>
        <w:t xml:space="preserve">– </w:t>
      </w:r>
      <w:r w:rsidR="0025793D">
        <w:rPr>
          <w:bCs/>
          <w:sz w:val="24"/>
          <w:szCs w:val="24"/>
        </w:rPr>
        <w:t>Two community leaders sign a joint declaration</w:t>
      </w:r>
      <w:r w:rsidR="00FC2146">
        <w:rPr>
          <w:bCs/>
          <w:sz w:val="24"/>
          <w:szCs w:val="24"/>
        </w:rPr>
        <w:t xml:space="preserve">. The declaration aims to reopen </w:t>
      </w:r>
      <w:r w:rsidR="00822655">
        <w:rPr>
          <w:bCs/>
          <w:sz w:val="24"/>
          <w:szCs w:val="24"/>
        </w:rPr>
        <w:t xml:space="preserve">negotiations. </w:t>
      </w:r>
    </w:p>
    <w:p w14:paraId="75589121" w14:textId="77777777" w:rsidR="00E34493" w:rsidRPr="00E34493" w:rsidRDefault="00E34493" w:rsidP="00E34493">
      <w:pPr>
        <w:pStyle w:val="ListParagraph"/>
        <w:rPr>
          <w:bCs/>
          <w:sz w:val="24"/>
          <w:szCs w:val="24"/>
        </w:rPr>
      </w:pPr>
    </w:p>
    <w:p w14:paraId="377DEF78" w14:textId="1D886AF4" w:rsidR="00E34493" w:rsidRPr="00165607" w:rsidRDefault="00945BAA" w:rsidP="00165607">
      <w:pPr>
        <w:pStyle w:val="ListParagraph"/>
        <w:numPr>
          <w:ilvl w:val="0"/>
          <w:numId w:val="2"/>
        </w:numPr>
        <w:spacing w:line="240" w:lineRule="auto"/>
        <w:rPr>
          <w:bCs/>
          <w:sz w:val="24"/>
          <w:szCs w:val="24"/>
        </w:rPr>
      </w:pPr>
      <w:r w:rsidRPr="3DA6D774">
        <w:rPr>
          <w:i/>
          <w:sz w:val="24"/>
          <w:szCs w:val="24"/>
        </w:rPr>
        <w:t>2020</w:t>
      </w:r>
      <w:r>
        <w:rPr>
          <w:bCs/>
          <w:sz w:val="24"/>
          <w:szCs w:val="24"/>
        </w:rPr>
        <w:t xml:space="preserve"> –</w:t>
      </w:r>
      <w:r w:rsidR="00C40E9F">
        <w:rPr>
          <w:bCs/>
          <w:sz w:val="24"/>
          <w:szCs w:val="24"/>
        </w:rPr>
        <w:t xml:space="preserve"> T</w:t>
      </w:r>
      <w:r w:rsidR="00C40E9F" w:rsidRPr="00165607">
        <w:rPr>
          <w:bCs/>
          <w:sz w:val="24"/>
          <w:szCs w:val="24"/>
        </w:rPr>
        <w:t xml:space="preserve">C elect </w:t>
      </w:r>
      <w:r w:rsidR="005130FA" w:rsidRPr="00165607">
        <w:rPr>
          <w:bCs/>
          <w:sz w:val="24"/>
          <w:szCs w:val="24"/>
        </w:rPr>
        <w:t>Ersin Tartar as leader, who advocates for a two</w:t>
      </w:r>
      <w:r w:rsidR="00843FDE" w:rsidRPr="00165607">
        <w:rPr>
          <w:bCs/>
          <w:sz w:val="24"/>
          <w:szCs w:val="24"/>
        </w:rPr>
        <w:t xml:space="preserve">-state solution rather </w:t>
      </w:r>
      <w:r w:rsidR="001B41DA" w:rsidRPr="00165607">
        <w:rPr>
          <w:bCs/>
          <w:sz w:val="24"/>
          <w:szCs w:val="24"/>
        </w:rPr>
        <w:t xml:space="preserve">than </w:t>
      </w:r>
      <w:r w:rsidR="00745443" w:rsidRPr="00165607">
        <w:rPr>
          <w:bCs/>
          <w:sz w:val="24"/>
          <w:szCs w:val="24"/>
        </w:rPr>
        <w:t xml:space="preserve">a federated Cyprus. This opposes the previous position. </w:t>
      </w:r>
    </w:p>
    <w:p w14:paraId="4E317ED2" w14:textId="77777777" w:rsidR="00745443" w:rsidRPr="00745443" w:rsidRDefault="00745443" w:rsidP="00745443">
      <w:pPr>
        <w:pStyle w:val="ListParagraph"/>
        <w:rPr>
          <w:bCs/>
          <w:sz w:val="24"/>
          <w:szCs w:val="24"/>
        </w:rPr>
      </w:pPr>
    </w:p>
    <w:p w14:paraId="7038CD86" w14:textId="1CF94685" w:rsidR="00745443" w:rsidRDefault="0079314E" w:rsidP="00917A01">
      <w:pPr>
        <w:pStyle w:val="ListParagraph"/>
        <w:numPr>
          <w:ilvl w:val="0"/>
          <w:numId w:val="2"/>
        </w:numPr>
        <w:spacing w:line="240" w:lineRule="auto"/>
        <w:rPr>
          <w:bCs/>
          <w:sz w:val="24"/>
          <w:szCs w:val="24"/>
        </w:rPr>
      </w:pPr>
      <w:r w:rsidRPr="3DA6D774">
        <w:rPr>
          <w:i/>
          <w:sz w:val="24"/>
          <w:szCs w:val="24"/>
        </w:rPr>
        <w:t>2021</w:t>
      </w:r>
      <w:r>
        <w:rPr>
          <w:bCs/>
          <w:sz w:val="24"/>
          <w:szCs w:val="24"/>
        </w:rPr>
        <w:t xml:space="preserve"> – Informal talks</w:t>
      </w:r>
      <w:r w:rsidR="007B0DCC">
        <w:rPr>
          <w:bCs/>
          <w:sz w:val="24"/>
          <w:szCs w:val="24"/>
        </w:rPr>
        <w:t xml:space="preserve"> in Geneva fail to make progress. </w:t>
      </w:r>
    </w:p>
    <w:p w14:paraId="24F228A1" w14:textId="77777777" w:rsidR="00917A01" w:rsidRDefault="00917A01" w:rsidP="006E0CA0">
      <w:pPr>
        <w:rPr>
          <w:b/>
          <w:sz w:val="30"/>
          <w:szCs w:val="30"/>
        </w:rPr>
      </w:pPr>
    </w:p>
    <w:p w14:paraId="512386FA" w14:textId="77777777" w:rsidR="007B0DCC" w:rsidRDefault="007B0DCC">
      <w:pPr>
        <w:spacing w:line="240" w:lineRule="auto"/>
        <w:rPr>
          <w:b/>
          <w:sz w:val="30"/>
          <w:szCs w:val="30"/>
        </w:rPr>
      </w:pPr>
      <w:r>
        <w:rPr>
          <w:b/>
          <w:sz w:val="30"/>
          <w:szCs w:val="30"/>
        </w:rPr>
        <w:br w:type="page"/>
      </w:r>
    </w:p>
    <w:p w14:paraId="6E693611" w14:textId="22131544" w:rsidR="006E0CA0" w:rsidRDefault="006E0CA0" w:rsidP="006E0CA0">
      <w:pPr>
        <w:rPr>
          <w:b/>
          <w:sz w:val="30"/>
          <w:szCs w:val="30"/>
        </w:rPr>
      </w:pPr>
      <w:r>
        <w:rPr>
          <w:b/>
          <w:sz w:val="30"/>
          <w:szCs w:val="30"/>
        </w:rPr>
        <w:t>Resolution</w:t>
      </w:r>
    </w:p>
    <w:p w14:paraId="554C0DC1" w14:textId="77777777" w:rsidR="006E0CA0" w:rsidRDefault="006E0CA0" w:rsidP="006E0CA0">
      <w:pPr>
        <w:rPr>
          <w:b/>
          <w:sz w:val="30"/>
          <w:szCs w:val="30"/>
        </w:rPr>
      </w:pPr>
    </w:p>
    <w:p w14:paraId="61B88E63" w14:textId="77777777" w:rsidR="006E0CA0" w:rsidRPr="00175189" w:rsidRDefault="006E0CA0" w:rsidP="006E0CA0">
      <w:pPr>
        <w:spacing w:after="240"/>
        <w:rPr>
          <w:color w:val="000000" w:themeColor="text1"/>
          <w:sz w:val="24"/>
          <w:szCs w:val="24"/>
        </w:rPr>
      </w:pPr>
      <w:r>
        <w:rPr>
          <w:color w:val="000000" w:themeColor="text1"/>
          <w:sz w:val="24"/>
          <w:szCs w:val="24"/>
        </w:rPr>
        <w:t xml:space="preserve">To address this issue, it is essential to draft a solution that aims to resolve </w:t>
      </w:r>
      <w:r w:rsidRPr="007A7FE3">
        <w:rPr>
          <w:color w:val="000000" w:themeColor="text1"/>
          <w:sz w:val="24"/>
          <w:szCs w:val="24"/>
        </w:rPr>
        <w:t xml:space="preserve">the ongoing dispute between </w:t>
      </w:r>
      <w:r>
        <w:rPr>
          <w:color w:val="000000" w:themeColor="text1"/>
          <w:sz w:val="24"/>
          <w:szCs w:val="24"/>
        </w:rPr>
        <w:t>Qatar</w:t>
      </w:r>
      <w:r w:rsidRPr="007A7FE3">
        <w:rPr>
          <w:color w:val="000000" w:themeColor="text1"/>
          <w:sz w:val="24"/>
          <w:szCs w:val="24"/>
        </w:rPr>
        <w:t xml:space="preserve"> and </w:t>
      </w:r>
      <w:r>
        <w:rPr>
          <w:color w:val="000000" w:themeColor="text1"/>
          <w:sz w:val="24"/>
          <w:szCs w:val="24"/>
        </w:rPr>
        <w:t>the UAE</w:t>
      </w:r>
      <w:r w:rsidRPr="007A7FE3">
        <w:rPr>
          <w:color w:val="000000" w:themeColor="text1"/>
          <w:sz w:val="24"/>
          <w:szCs w:val="24"/>
        </w:rPr>
        <w:t xml:space="preserve">. </w:t>
      </w:r>
      <w:r>
        <w:rPr>
          <w:color w:val="000000" w:themeColor="text1"/>
          <w:sz w:val="24"/>
          <w:szCs w:val="24"/>
        </w:rPr>
        <w:t xml:space="preserve">Bear in mind that as a delegate, </w:t>
      </w:r>
      <w:r w:rsidRPr="007A7FE3">
        <w:rPr>
          <w:color w:val="000000" w:themeColor="text1"/>
          <w:sz w:val="24"/>
          <w:szCs w:val="24"/>
        </w:rPr>
        <w:t>you represent your country</w:t>
      </w:r>
      <w:r>
        <w:rPr>
          <w:color w:val="000000" w:themeColor="text1"/>
          <w:sz w:val="24"/>
          <w:szCs w:val="24"/>
        </w:rPr>
        <w:t xml:space="preserve">’s official stance on this issue. Consider your countries norms and interests rather than </w:t>
      </w:r>
      <w:r w:rsidRPr="007A7FE3">
        <w:rPr>
          <w:color w:val="000000" w:themeColor="text1"/>
          <w:sz w:val="24"/>
          <w:szCs w:val="24"/>
        </w:rPr>
        <w:t>your personal ideas and values.</w:t>
      </w:r>
      <w:r>
        <w:rPr>
          <w:color w:val="000000" w:themeColor="text1"/>
          <w:sz w:val="24"/>
          <w:szCs w:val="24"/>
        </w:rPr>
        <w:t xml:space="preserve"> The resolution should reflect your country’s perspective based on </w:t>
      </w:r>
      <w:r w:rsidRPr="007A7FE3">
        <w:rPr>
          <w:color w:val="000000" w:themeColor="text1"/>
          <w:sz w:val="24"/>
          <w:szCs w:val="24"/>
        </w:rPr>
        <w:t xml:space="preserve">economic, political, cultural, and ethical factors. If your country </w:t>
      </w:r>
      <w:r>
        <w:rPr>
          <w:color w:val="000000" w:themeColor="text1"/>
          <w:sz w:val="24"/>
          <w:szCs w:val="24"/>
        </w:rPr>
        <w:t xml:space="preserve">is </w:t>
      </w:r>
      <w:r w:rsidRPr="007A7FE3">
        <w:rPr>
          <w:color w:val="000000" w:themeColor="text1"/>
          <w:sz w:val="24"/>
          <w:szCs w:val="24"/>
        </w:rPr>
        <w:t xml:space="preserve">not immediately affected by this issue, research </w:t>
      </w:r>
      <w:r>
        <w:rPr>
          <w:color w:val="000000" w:themeColor="text1"/>
          <w:sz w:val="24"/>
          <w:szCs w:val="24"/>
        </w:rPr>
        <w:t>the perspectives of your allied</w:t>
      </w:r>
      <w:r w:rsidRPr="007A7FE3">
        <w:rPr>
          <w:color w:val="000000" w:themeColor="text1"/>
          <w:sz w:val="24"/>
          <w:szCs w:val="24"/>
        </w:rPr>
        <w:t xml:space="preserve"> </w:t>
      </w:r>
      <w:r>
        <w:rPr>
          <w:color w:val="000000" w:themeColor="text1"/>
          <w:sz w:val="24"/>
          <w:szCs w:val="24"/>
        </w:rPr>
        <w:t>nations to understand their</w:t>
      </w:r>
      <w:r w:rsidRPr="007A7FE3">
        <w:rPr>
          <w:color w:val="000000" w:themeColor="text1"/>
          <w:sz w:val="24"/>
          <w:szCs w:val="24"/>
        </w:rPr>
        <w:t xml:space="preserve"> stance </w:t>
      </w:r>
      <w:r>
        <w:rPr>
          <w:color w:val="000000" w:themeColor="text1"/>
          <w:sz w:val="24"/>
          <w:szCs w:val="24"/>
        </w:rPr>
        <w:t xml:space="preserve">on the dispute, </w:t>
      </w:r>
      <w:r w:rsidRPr="007A7FE3">
        <w:rPr>
          <w:color w:val="000000" w:themeColor="text1"/>
          <w:sz w:val="24"/>
          <w:szCs w:val="24"/>
        </w:rPr>
        <w:t>so you know which resolutions to help with and vote on.</w:t>
      </w:r>
      <w:r>
        <w:rPr>
          <w:color w:val="000000" w:themeColor="text1"/>
          <w:sz w:val="24"/>
          <w:szCs w:val="24"/>
        </w:rPr>
        <w:t xml:space="preserve"> </w:t>
      </w:r>
      <w:r w:rsidRPr="007A7FE3">
        <w:rPr>
          <w:color w:val="000000" w:themeColor="text1"/>
          <w:sz w:val="24"/>
          <w:szCs w:val="24"/>
        </w:rPr>
        <w:t>Furthermore, your resolution must also include possible solutions which are clearly elaborated and when needed examples are used. For extra information on resolution-writing and the guidelines, visit the MUNA website and read the ‘MUNA Instruction Booklet’</w:t>
      </w:r>
      <w:hyperlink r:id="rId10">
        <w:r>
          <w:rPr>
            <w:color w:val="FF0000"/>
            <w:sz w:val="24"/>
            <w:szCs w:val="24"/>
          </w:rPr>
          <w:t xml:space="preserve"> </w:t>
        </w:r>
      </w:hyperlink>
      <w:hyperlink r:id="rId11">
        <w:r>
          <w:rPr>
            <w:color w:val="0563C1"/>
            <w:sz w:val="24"/>
            <w:szCs w:val="24"/>
            <w:u w:val="single"/>
          </w:rPr>
          <w:t>https://munalfrink.nl/conference/downloads/</w:t>
        </w:r>
      </w:hyperlink>
    </w:p>
    <w:p w14:paraId="003B4DAD" w14:textId="77777777" w:rsidR="006E0CA0" w:rsidRDefault="006E0CA0" w:rsidP="006E0CA0">
      <w:pPr>
        <w:rPr>
          <w:b/>
          <w:sz w:val="30"/>
          <w:szCs w:val="30"/>
        </w:rPr>
      </w:pPr>
    </w:p>
    <w:p w14:paraId="3ED8F68B" w14:textId="77777777" w:rsidR="008B3366" w:rsidRDefault="006E0CA0" w:rsidP="006E0CA0">
      <w:pPr>
        <w:rPr>
          <w:b/>
          <w:sz w:val="30"/>
          <w:szCs w:val="30"/>
        </w:rPr>
      </w:pPr>
      <w:r>
        <w:rPr>
          <w:b/>
          <w:sz w:val="30"/>
          <w:szCs w:val="30"/>
        </w:rPr>
        <w:t>Links and resources</w:t>
      </w:r>
    </w:p>
    <w:p w14:paraId="7E1F93ED" w14:textId="65BA804D" w:rsidR="006E0CA0" w:rsidRDefault="006E0CA0" w:rsidP="006E0CA0">
      <w:pPr>
        <w:rPr>
          <w:b/>
          <w:sz w:val="30"/>
          <w:szCs w:val="30"/>
        </w:rPr>
      </w:pPr>
      <w:r>
        <w:rPr>
          <w:b/>
          <w:sz w:val="30"/>
          <w:szCs w:val="30"/>
        </w:rPr>
        <w:t xml:space="preserve"> </w:t>
      </w:r>
    </w:p>
    <w:p w14:paraId="4337C2C8" w14:textId="0BB17B19" w:rsidR="003B567C" w:rsidRDefault="009256C6" w:rsidP="006E0CA0">
      <w:hyperlink r:id="rId12" w:anchor="{%22itemid%22:[%22001-46159%22]}" w:history="1">
        <w:r w:rsidRPr="005B1155">
          <w:rPr>
            <w:rStyle w:val="Hyperlink"/>
          </w:rPr>
          <w:t>https://hudoc.echr.coe.int/eng#{%22itemid%22:[%22001-46159%22]}</w:t>
        </w:r>
      </w:hyperlink>
      <w:r>
        <w:t xml:space="preserve"> </w:t>
      </w:r>
      <w:hyperlink r:id="rId13" w:history="1">
        <w:r w:rsidR="003B567C" w:rsidRPr="005B1155">
          <w:rPr>
            <w:rStyle w:val="Hyperlink"/>
          </w:rPr>
          <w:t>https://unficyp.unmissions.org/</w:t>
        </w:r>
      </w:hyperlink>
      <w:r w:rsidR="003B567C">
        <w:t xml:space="preserve"> </w:t>
      </w:r>
    </w:p>
    <w:p w14:paraId="4FD6C219" w14:textId="59E736E9" w:rsidR="003B567C" w:rsidRDefault="00BD04EB" w:rsidP="006E0CA0">
      <w:hyperlink r:id="rId14" w:history="1">
        <w:r w:rsidRPr="005B1155">
          <w:rPr>
            <w:rStyle w:val="Hyperlink"/>
          </w:rPr>
          <w:t>https://www.europarl.europa.eu/portal/en/search?planet=_all&amp;searchQuery=Turkey+vs+Cyprus</w:t>
        </w:r>
      </w:hyperlink>
      <w:r>
        <w:t xml:space="preserve"> </w:t>
      </w:r>
    </w:p>
    <w:p w14:paraId="13BA39B1" w14:textId="7C184146" w:rsidR="00B31016" w:rsidRDefault="00B31016" w:rsidP="006E0CA0">
      <w:hyperlink r:id="rId15" w:history="1">
        <w:r w:rsidRPr="00002641">
          <w:rPr>
            <w:rStyle w:val="Hyperlink"/>
          </w:rPr>
          <w:t>https://www.mfa.gov.tr/the-cyprus-issue-overview.en.mfa</w:t>
        </w:r>
      </w:hyperlink>
      <w:r>
        <w:t xml:space="preserve"> </w:t>
      </w:r>
    </w:p>
    <w:p w14:paraId="075F61CE" w14:textId="235A189E" w:rsidR="00EF7ED6" w:rsidRDefault="00EF7ED6">
      <w:pPr>
        <w:rPr>
          <w:b/>
          <w:sz w:val="84"/>
          <w:szCs w:val="84"/>
        </w:rPr>
      </w:pPr>
    </w:p>
    <w:sectPr w:rsidR="00EF7ED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E579C" w14:textId="77777777" w:rsidR="000E128A" w:rsidRDefault="000E128A" w:rsidP="00875825">
      <w:pPr>
        <w:spacing w:line="240" w:lineRule="auto"/>
      </w:pPr>
      <w:r>
        <w:separator/>
      </w:r>
    </w:p>
  </w:endnote>
  <w:endnote w:type="continuationSeparator" w:id="0">
    <w:p w14:paraId="38A96767" w14:textId="77777777" w:rsidR="000E128A" w:rsidRDefault="000E128A" w:rsidP="00875825">
      <w:pPr>
        <w:spacing w:line="240" w:lineRule="auto"/>
      </w:pPr>
      <w:r>
        <w:continuationSeparator/>
      </w:r>
    </w:p>
  </w:endnote>
  <w:endnote w:type="continuationNotice" w:id="1">
    <w:p w14:paraId="0D996127" w14:textId="77777777" w:rsidR="000E128A" w:rsidRDefault="000E12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281E3" w14:textId="77777777" w:rsidR="00875825" w:rsidRDefault="0087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6DFD3" w14:textId="77777777" w:rsidR="00875825" w:rsidRDefault="00875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0815" w14:textId="77777777" w:rsidR="00875825" w:rsidRDefault="00875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8417A" w14:textId="77777777" w:rsidR="000E128A" w:rsidRDefault="000E128A" w:rsidP="00875825">
      <w:pPr>
        <w:spacing w:line="240" w:lineRule="auto"/>
      </w:pPr>
      <w:r>
        <w:separator/>
      </w:r>
    </w:p>
  </w:footnote>
  <w:footnote w:type="continuationSeparator" w:id="0">
    <w:p w14:paraId="372B2AF7" w14:textId="77777777" w:rsidR="000E128A" w:rsidRDefault="000E128A" w:rsidP="00875825">
      <w:pPr>
        <w:spacing w:line="240" w:lineRule="auto"/>
      </w:pPr>
      <w:r>
        <w:continuationSeparator/>
      </w:r>
    </w:p>
  </w:footnote>
  <w:footnote w:type="continuationNotice" w:id="1">
    <w:p w14:paraId="66F70117" w14:textId="77777777" w:rsidR="000E128A" w:rsidRDefault="000E12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D838" w14:textId="0547911B" w:rsidR="00875825" w:rsidRDefault="005D4BD7">
    <w:pPr>
      <w:pStyle w:val="Header"/>
    </w:pPr>
    <w:r>
      <w:rPr>
        <w:noProof/>
      </w:rPr>
    </w:r>
    <w:r w:rsidR="005D4BD7">
      <w:rPr>
        <w:noProof/>
      </w:rPr>
      <w:pict w14:anchorId="25966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168134" o:spid="_x0000_s1027" type="#_x0000_t75" alt="" style="position:absolute;margin-left:0;margin-top:0;width:451.15pt;height:425.1pt;z-index:-251658236;mso-wrap-edited:f;mso-width-percent:0;mso-height-percent:0;mso-position-horizontal:center;mso-position-horizontal-relative:margin;mso-position-vertical:center;mso-position-vertical-relative:margin;mso-width-percent:0;mso-height-percent:0" o:allowincell="f">
          <v:imagedata r:id="rId1" o:title="Screenshot 2024-12-03 at 0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2FD0" w14:textId="3709F3FB" w:rsidR="00875825" w:rsidRDefault="005D4BD7">
    <w:pPr>
      <w:pStyle w:val="Header"/>
    </w:pPr>
    <w:r>
      <w:rPr>
        <w:noProof/>
      </w:rPr>
    </w:r>
    <w:r w:rsidR="005D4BD7">
      <w:rPr>
        <w:noProof/>
      </w:rPr>
      <w:pict w14:anchorId="13E1B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168135" o:spid="_x0000_s1026" type="#_x0000_t75" alt="" style="position:absolute;margin-left:0;margin-top:0;width:451.15pt;height:425.1pt;z-index:-251658235;mso-wrap-edited:f;mso-width-percent:0;mso-height-percent:0;mso-position-horizontal:center;mso-position-horizontal-relative:margin;mso-position-vertical:center;mso-position-vertical-relative:margin;mso-width-percent:0;mso-height-percent:0" o:allowincell="f">
          <v:imagedata r:id="rId1" o:title="Screenshot 2024-12-03 at 0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76ABA" w14:textId="36A5A47A" w:rsidR="00875825" w:rsidRDefault="005D4BD7">
    <w:pPr>
      <w:pStyle w:val="Header"/>
    </w:pPr>
    <w:r>
      <w:rPr>
        <w:noProof/>
      </w:rPr>
    </w:r>
    <w:r w:rsidR="005D4BD7">
      <w:rPr>
        <w:noProof/>
      </w:rPr>
      <w:pict w14:anchorId="0BA39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168133" o:spid="_x0000_s1025" type="#_x0000_t75" alt="" style="position:absolute;margin-left:0;margin-top:0;width:451.15pt;height:425.1pt;z-index:-251658237;mso-wrap-edited:f;mso-width-percent:0;mso-height-percent:0;mso-position-horizontal:center;mso-position-horizontal-relative:margin;mso-position-vertical:center;mso-position-vertical-relative:margin;mso-width-percent:0;mso-height-percent:0" o:allowincell="f">
          <v:imagedata r:id="rId1" o:title="Screenshot 2024-12-03 at 09"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kAXA10dm" int2:invalidationBookmarkName="" int2:hashCode="VRyAVr/dM977IK" int2:id="6msDfXTK">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D367E1"/>
    <w:multiLevelType w:val="hybridMultilevel"/>
    <w:tmpl w:val="54D4BC80"/>
    <w:lvl w:ilvl="0" w:tplc="23ACC38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ED232D"/>
    <w:multiLevelType w:val="hybridMultilevel"/>
    <w:tmpl w:val="AD2CF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503F70"/>
    <w:multiLevelType w:val="hybridMultilevel"/>
    <w:tmpl w:val="D136B346"/>
    <w:lvl w:ilvl="0" w:tplc="44A83E56">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4722B9"/>
    <w:multiLevelType w:val="hybridMultilevel"/>
    <w:tmpl w:val="A01CD18C"/>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4" w15:restartNumberingAfterBreak="0">
    <w:nsid w:val="5CB66D82"/>
    <w:multiLevelType w:val="hybridMultilevel"/>
    <w:tmpl w:val="BE66F3B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114401817">
    <w:abstractNumId w:val="4"/>
  </w:num>
  <w:num w:numId="2" w16cid:durableId="1726643487">
    <w:abstractNumId w:val="3"/>
  </w:num>
  <w:num w:numId="3" w16cid:durableId="1821337964">
    <w:abstractNumId w:val="2"/>
  </w:num>
  <w:num w:numId="4" w16cid:durableId="774791960">
    <w:abstractNumId w:val="1"/>
  </w:num>
  <w:num w:numId="5" w16cid:durableId="295069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359"/>
    <w:rsid w:val="00004FAA"/>
    <w:rsid w:val="000122F8"/>
    <w:rsid w:val="00016BAF"/>
    <w:rsid w:val="00031054"/>
    <w:rsid w:val="000313ED"/>
    <w:rsid w:val="00041842"/>
    <w:rsid w:val="00055EB0"/>
    <w:rsid w:val="00061ED0"/>
    <w:rsid w:val="00063D76"/>
    <w:rsid w:val="00074D8A"/>
    <w:rsid w:val="0009271E"/>
    <w:rsid w:val="000A1DEA"/>
    <w:rsid w:val="000B0160"/>
    <w:rsid w:val="000B7F66"/>
    <w:rsid w:val="000D7C8E"/>
    <w:rsid w:val="000E128A"/>
    <w:rsid w:val="000E4AA5"/>
    <w:rsid w:val="000F0872"/>
    <w:rsid w:val="00114EA9"/>
    <w:rsid w:val="001442D6"/>
    <w:rsid w:val="00152354"/>
    <w:rsid w:val="00165607"/>
    <w:rsid w:val="001834CC"/>
    <w:rsid w:val="00190F8D"/>
    <w:rsid w:val="0019366E"/>
    <w:rsid w:val="001B20ED"/>
    <w:rsid w:val="001B241E"/>
    <w:rsid w:val="001B2F0A"/>
    <w:rsid w:val="001B41DA"/>
    <w:rsid w:val="001C5BCE"/>
    <w:rsid w:val="001D3D19"/>
    <w:rsid w:val="001E1E6C"/>
    <w:rsid w:val="001E50B2"/>
    <w:rsid w:val="001F41E4"/>
    <w:rsid w:val="00234A1D"/>
    <w:rsid w:val="002352A0"/>
    <w:rsid w:val="0024298E"/>
    <w:rsid w:val="0025793D"/>
    <w:rsid w:val="00257E54"/>
    <w:rsid w:val="00273C71"/>
    <w:rsid w:val="002815A3"/>
    <w:rsid w:val="00291AB2"/>
    <w:rsid w:val="002931CD"/>
    <w:rsid w:val="002934AE"/>
    <w:rsid w:val="00296889"/>
    <w:rsid w:val="002B0585"/>
    <w:rsid w:val="002D34C6"/>
    <w:rsid w:val="002D71EC"/>
    <w:rsid w:val="002F4DC9"/>
    <w:rsid w:val="003019E4"/>
    <w:rsid w:val="00307E4A"/>
    <w:rsid w:val="00324EE9"/>
    <w:rsid w:val="00325CE3"/>
    <w:rsid w:val="003761BF"/>
    <w:rsid w:val="003B567C"/>
    <w:rsid w:val="003C2610"/>
    <w:rsid w:val="003E1A56"/>
    <w:rsid w:val="003E6EB5"/>
    <w:rsid w:val="00410590"/>
    <w:rsid w:val="004152A4"/>
    <w:rsid w:val="00417C1D"/>
    <w:rsid w:val="004237E5"/>
    <w:rsid w:val="00424F86"/>
    <w:rsid w:val="0043591C"/>
    <w:rsid w:val="004477CC"/>
    <w:rsid w:val="00455B96"/>
    <w:rsid w:val="00462034"/>
    <w:rsid w:val="00474C65"/>
    <w:rsid w:val="00486C27"/>
    <w:rsid w:val="004918A5"/>
    <w:rsid w:val="0049331C"/>
    <w:rsid w:val="004C37C6"/>
    <w:rsid w:val="004D3C99"/>
    <w:rsid w:val="004E59C6"/>
    <w:rsid w:val="004E6972"/>
    <w:rsid w:val="004F54AB"/>
    <w:rsid w:val="005130FA"/>
    <w:rsid w:val="00535A78"/>
    <w:rsid w:val="00535B15"/>
    <w:rsid w:val="00540120"/>
    <w:rsid w:val="00545001"/>
    <w:rsid w:val="00553C0F"/>
    <w:rsid w:val="00564319"/>
    <w:rsid w:val="00572ACB"/>
    <w:rsid w:val="005750AB"/>
    <w:rsid w:val="0058003E"/>
    <w:rsid w:val="00591F9C"/>
    <w:rsid w:val="0059593F"/>
    <w:rsid w:val="005A10B4"/>
    <w:rsid w:val="005B321E"/>
    <w:rsid w:val="005D4511"/>
    <w:rsid w:val="005D4BD7"/>
    <w:rsid w:val="005F5CAF"/>
    <w:rsid w:val="00605787"/>
    <w:rsid w:val="00615B01"/>
    <w:rsid w:val="006214B8"/>
    <w:rsid w:val="00625313"/>
    <w:rsid w:val="00631BAD"/>
    <w:rsid w:val="00645B57"/>
    <w:rsid w:val="006535D6"/>
    <w:rsid w:val="00664791"/>
    <w:rsid w:val="00666359"/>
    <w:rsid w:val="00675406"/>
    <w:rsid w:val="0067691B"/>
    <w:rsid w:val="006849AE"/>
    <w:rsid w:val="00687CE5"/>
    <w:rsid w:val="00690AA5"/>
    <w:rsid w:val="006A0631"/>
    <w:rsid w:val="006A4FFB"/>
    <w:rsid w:val="006B5018"/>
    <w:rsid w:val="006C116C"/>
    <w:rsid w:val="006D3977"/>
    <w:rsid w:val="006E0CA0"/>
    <w:rsid w:val="006F644B"/>
    <w:rsid w:val="007003F5"/>
    <w:rsid w:val="007104E4"/>
    <w:rsid w:val="0071102E"/>
    <w:rsid w:val="0071237B"/>
    <w:rsid w:val="00716DF2"/>
    <w:rsid w:val="00721014"/>
    <w:rsid w:val="00736DA4"/>
    <w:rsid w:val="007448CC"/>
    <w:rsid w:val="00745443"/>
    <w:rsid w:val="007778E1"/>
    <w:rsid w:val="0079314E"/>
    <w:rsid w:val="007A5FFD"/>
    <w:rsid w:val="007B0DCC"/>
    <w:rsid w:val="007B0FD1"/>
    <w:rsid w:val="007F4E3D"/>
    <w:rsid w:val="00814B62"/>
    <w:rsid w:val="00817BE6"/>
    <w:rsid w:val="00822655"/>
    <w:rsid w:val="00830A45"/>
    <w:rsid w:val="00843FDE"/>
    <w:rsid w:val="00855B3B"/>
    <w:rsid w:val="008605C7"/>
    <w:rsid w:val="00873DF7"/>
    <w:rsid w:val="00875825"/>
    <w:rsid w:val="008813B2"/>
    <w:rsid w:val="008843CE"/>
    <w:rsid w:val="00891E3E"/>
    <w:rsid w:val="008B3366"/>
    <w:rsid w:val="008B5267"/>
    <w:rsid w:val="008C55AB"/>
    <w:rsid w:val="008C700D"/>
    <w:rsid w:val="008D0DC0"/>
    <w:rsid w:val="008D2F01"/>
    <w:rsid w:val="008D5DF1"/>
    <w:rsid w:val="008F3A03"/>
    <w:rsid w:val="00910241"/>
    <w:rsid w:val="00917A01"/>
    <w:rsid w:val="00920C9E"/>
    <w:rsid w:val="009256C6"/>
    <w:rsid w:val="009265F3"/>
    <w:rsid w:val="00945BAA"/>
    <w:rsid w:val="00957F91"/>
    <w:rsid w:val="0096280E"/>
    <w:rsid w:val="009712AF"/>
    <w:rsid w:val="009712F8"/>
    <w:rsid w:val="009714C7"/>
    <w:rsid w:val="00992B22"/>
    <w:rsid w:val="00992E2A"/>
    <w:rsid w:val="009A066E"/>
    <w:rsid w:val="009B4795"/>
    <w:rsid w:val="009C50AE"/>
    <w:rsid w:val="009D2611"/>
    <w:rsid w:val="009D2CC5"/>
    <w:rsid w:val="009D4E9F"/>
    <w:rsid w:val="009E0329"/>
    <w:rsid w:val="009E2D27"/>
    <w:rsid w:val="009E3853"/>
    <w:rsid w:val="009E7DF4"/>
    <w:rsid w:val="009F4356"/>
    <w:rsid w:val="009F7DA1"/>
    <w:rsid w:val="00A00177"/>
    <w:rsid w:val="00A1470B"/>
    <w:rsid w:val="00A32BE1"/>
    <w:rsid w:val="00A355A6"/>
    <w:rsid w:val="00A3585C"/>
    <w:rsid w:val="00A50347"/>
    <w:rsid w:val="00A5439D"/>
    <w:rsid w:val="00A64956"/>
    <w:rsid w:val="00A659A0"/>
    <w:rsid w:val="00A7409E"/>
    <w:rsid w:val="00A76A69"/>
    <w:rsid w:val="00A84536"/>
    <w:rsid w:val="00A975CD"/>
    <w:rsid w:val="00AA4527"/>
    <w:rsid w:val="00AB12E6"/>
    <w:rsid w:val="00AD3402"/>
    <w:rsid w:val="00AD5660"/>
    <w:rsid w:val="00AF2679"/>
    <w:rsid w:val="00AF2C4D"/>
    <w:rsid w:val="00B123DF"/>
    <w:rsid w:val="00B1585F"/>
    <w:rsid w:val="00B27C90"/>
    <w:rsid w:val="00B3062A"/>
    <w:rsid w:val="00B31016"/>
    <w:rsid w:val="00B34E5C"/>
    <w:rsid w:val="00B44BD8"/>
    <w:rsid w:val="00B6023F"/>
    <w:rsid w:val="00B72E83"/>
    <w:rsid w:val="00BA274C"/>
    <w:rsid w:val="00BB15E3"/>
    <w:rsid w:val="00BC7BEF"/>
    <w:rsid w:val="00BD04EB"/>
    <w:rsid w:val="00BD0BD2"/>
    <w:rsid w:val="00BD3D16"/>
    <w:rsid w:val="00BE3248"/>
    <w:rsid w:val="00BF47BD"/>
    <w:rsid w:val="00BF5C85"/>
    <w:rsid w:val="00C01FBD"/>
    <w:rsid w:val="00C04A24"/>
    <w:rsid w:val="00C1794B"/>
    <w:rsid w:val="00C33ABF"/>
    <w:rsid w:val="00C40E9F"/>
    <w:rsid w:val="00C41AD1"/>
    <w:rsid w:val="00C41B22"/>
    <w:rsid w:val="00C542B4"/>
    <w:rsid w:val="00C54393"/>
    <w:rsid w:val="00C6635D"/>
    <w:rsid w:val="00C749DA"/>
    <w:rsid w:val="00C75952"/>
    <w:rsid w:val="00C764EB"/>
    <w:rsid w:val="00C82121"/>
    <w:rsid w:val="00CB094E"/>
    <w:rsid w:val="00CB2CAC"/>
    <w:rsid w:val="00CC0737"/>
    <w:rsid w:val="00D003F0"/>
    <w:rsid w:val="00D2189F"/>
    <w:rsid w:val="00D2271F"/>
    <w:rsid w:val="00D24D5D"/>
    <w:rsid w:val="00D30B90"/>
    <w:rsid w:val="00D32A2A"/>
    <w:rsid w:val="00D35876"/>
    <w:rsid w:val="00D443C1"/>
    <w:rsid w:val="00D464BE"/>
    <w:rsid w:val="00D71837"/>
    <w:rsid w:val="00D90916"/>
    <w:rsid w:val="00DA2327"/>
    <w:rsid w:val="00DA6576"/>
    <w:rsid w:val="00DC12DC"/>
    <w:rsid w:val="00DE467B"/>
    <w:rsid w:val="00DF0174"/>
    <w:rsid w:val="00DF1CA1"/>
    <w:rsid w:val="00DF3413"/>
    <w:rsid w:val="00DF3787"/>
    <w:rsid w:val="00E04701"/>
    <w:rsid w:val="00E05AB4"/>
    <w:rsid w:val="00E3188D"/>
    <w:rsid w:val="00E34493"/>
    <w:rsid w:val="00E37F73"/>
    <w:rsid w:val="00E61996"/>
    <w:rsid w:val="00E73F58"/>
    <w:rsid w:val="00E76AE2"/>
    <w:rsid w:val="00E77C54"/>
    <w:rsid w:val="00EA4E33"/>
    <w:rsid w:val="00EA7431"/>
    <w:rsid w:val="00EB5FFE"/>
    <w:rsid w:val="00EE00AC"/>
    <w:rsid w:val="00EF4BE3"/>
    <w:rsid w:val="00EF7ED6"/>
    <w:rsid w:val="00F011CB"/>
    <w:rsid w:val="00F05DAC"/>
    <w:rsid w:val="00F169B9"/>
    <w:rsid w:val="00F2198B"/>
    <w:rsid w:val="00F224A4"/>
    <w:rsid w:val="00F25A7C"/>
    <w:rsid w:val="00F45D02"/>
    <w:rsid w:val="00F53269"/>
    <w:rsid w:val="00F55761"/>
    <w:rsid w:val="00F56004"/>
    <w:rsid w:val="00F70805"/>
    <w:rsid w:val="00F70D40"/>
    <w:rsid w:val="00F86F3B"/>
    <w:rsid w:val="00F90896"/>
    <w:rsid w:val="00F95C88"/>
    <w:rsid w:val="00FA2801"/>
    <w:rsid w:val="00FB0816"/>
    <w:rsid w:val="00FB209B"/>
    <w:rsid w:val="00FB39C2"/>
    <w:rsid w:val="00FC2146"/>
    <w:rsid w:val="00FC3E77"/>
    <w:rsid w:val="00FD2A6D"/>
    <w:rsid w:val="00FD2DFE"/>
    <w:rsid w:val="00FF0A9F"/>
    <w:rsid w:val="00FF1443"/>
    <w:rsid w:val="00FF5440"/>
    <w:rsid w:val="06523733"/>
    <w:rsid w:val="09E7E8D5"/>
    <w:rsid w:val="0BF9FF56"/>
    <w:rsid w:val="0C7BE78A"/>
    <w:rsid w:val="0CF4FC87"/>
    <w:rsid w:val="0D5A2E43"/>
    <w:rsid w:val="0FFB1F45"/>
    <w:rsid w:val="10790B26"/>
    <w:rsid w:val="11006143"/>
    <w:rsid w:val="16A487DB"/>
    <w:rsid w:val="17434D92"/>
    <w:rsid w:val="17F3AE3C"/>
    <w:rsid w:val="18283E39"/>
    <w:rsid w:val="189EC70E"/>
    <w:rsid w:val="1B2286A6"/>
    <w:rsid w:val="21D41224"/>
    <w:rsid w:val="23586959"/>
    <w:rsid w:val="24DAEF37"/>
    <w:rsid w:val="257AFBDB"/>
    <w:rsid w:val="260DA10D"/>
    <w:rsid w:val="2693EDA3"/>
    <w:rsid w:val="2960FC7E"/>
    <w:rsid w:val="2A527B59"/>
    <w:rsid w:val="2E6B7FC3"/>
    <w:rsid w:val="2F8668F9"/>
    <w:rsid w:val="316D10A0"/>
    <w:rsid w:val="32F083EE"/>
    <w:rsid w:val="396996E7"/>
    <w:rsid w:val="3DA6D774"/>
    <w:rsid w:val="3DFC43D3"/>
    <w:rsid w:val="40024FDD"/>
    <w:rsid w:val="42F19B3A"/>
    <w:rsid w:val="44BD5032"/>
    <w:rsid w:val="44D55193"/>
    <w:rsid w:val="4878CCF7"/>
    <w:rsid w:val="496C84CA"/>
    <w:rsid w:val="4A1E2760"/>
    <w:rsid w:val="4B42C17E"/>
    <w:rsid w:val="4C49F2C9"/>
    <w:rsid w:val="4FB33142"/>
    <w:rsid w:val="51C00635"/>
    <w:rsid w:val="52D6CB95"/>
    <w:rsid w:val="540BF5D2"/>
    <w:rsid w:val="5607EB97"/>
    <w:rsid w:val="582EEE70"/>
    <w:rsid w:val="5CAFADF3"/>
    <w:rsid w:val="5DE47EEE"/>
    <w:rsid w:val="606E0FF0"/>
    <w:rsid w:val="616F8BD3"/>
    <w:rsid w:val="641F9878"/>
    <w:rsid w:val="64CC384A"/>
    <w:rsid w:val="6A09C6DE"/>
    <w:rsid w:val="6D2EA268"/>
    <w:rsid w:val="6E07B7B6"/>
    <w:rsid w:val="6F266A6E"/>
    <w:rsid w:val="7128A537"/>
    <w:rsid w:val="71FD5449"/>
    <w:rsid w:val="72A73442"/>
    <w:rsid w:val="766D8508"/>
    <w:rsid w:val="7AE295E6"/>
    <w:rsid w:val="7B1AE9F7"/>
  </w:rsids>
  <m:mathPr>
    <m:mathFont m:val="Cambria Math"/>
    <m:brkBin m:val="before"/>
    <m:brkBinSub m:val="--"/>
    <m:smallFrac m:val="0"/>
    <m:dispDef/>
    <m:lMargin m:val="0"/>
    <m:rMargin m:val="0"/>
    <m:defJc m:val="centerGroup"/>
    <m:wrapIndent m:val="1440"/>
    <m:intLim m:val="subSup"/>
    <m:naryLim m:val="undOvr"/>
  </m:mathPr>
  <w:themeFontLang w:val="en-NL"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DD8E0"/>
  <w15:chartTrackingRefBased/>
  <w15:docId w15:val="{F5453A90-FBBF-124D-9B6C-91A87FFCB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CA0"/>
    <w:pPr>
      <w:spacing w:line="276" w:lineRule="auto"/>
    </w:pPr>
    <w:rPr>
      <w:rFonts w:eastAsia="Arial"/>
      <w:sz w:val="22"/>
      <w:szCs w:val="22"/>
      <w:lang w:val="en-GB"/>
    </w:rPr>
  </w:style>
  <w:style w:type="paragraph" w:styleId="Heading1">
    <w:name w:val="heading 1"/>
    <w:basedOn w:val="Normal"/>
    <w:next w:val="Normal"/>
    <w:link w:val="Heading1Char"/>
    <w:uiPriority w:val="9"/>
    <w:qFormat/>
    <w:rsid w:val="006663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3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35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35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6635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6635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635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635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635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59"/>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666359"/>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666359"/>
    <w:rPr>
      <w:rFonts w:asciiTheme="minorHAnsi" w:eastAsiaTheme="majorEastAsia" w:hAnsiTheme="minorHAnsi"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666359"/>
    <w:rPr>
      <w:rFonts w:asciiTheme="minorHAnsi" w:eastAsiaTheme="majorEastAsia" w:hAnsiTheme="min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666359"/>
    <w:rPr>
      <w:rFonts w:asciiTheme="minorHAnsi" w:eastAsiaTheme="majorEastAsia" w:hAnsiTheme="min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666359"/>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66359"/>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666359"/>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66359"/>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6663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359"/>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6635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359"/>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663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6359"/>
    <w:rPr>
      <w:i/>
      <w:iCs/>
      <w:color w:val="404040" w:themeColor="text1" w:themeTint="BF"/>
      <w:lang w:val="en-GB"/>
    </w:rPr>
  </w:style>
  <w:style w:type="paragraph" w:styleId="ListParagraph">
    <w:name w:val="List Paragraph"/>
    <w:basedOn w:val="Normal"/>
    <w:uiPriority w:val="34"/>
    <w:qFormat/>
    <w:rsid w:val="00666359"/>
    <w:pPr>
      <w:ind w:left="720"/>
      <w:contextualSpacing/>
    </w:pPr>
  </w:style>
  <w:style w:type="character" w:styleId="IntenseEmphasis">
    <w:name w:val="Intense Emphasis"/>
    <w:basedOn w:val="DefaultParagraphFont"/>
    <w:uiPriority w:val="21"/>
    <w:qFormat/>
    <w:rsid w:val="00666359"/>
    <w:rPr>
      <w:i/>
      <w:iCs/>
      <w:color w:val="2F5496" w:themeColor="accent1" w:themeShade="BF"/>
    </w:rPr>
  </w:style>
  <w:style w:type="paragraph" w:styleId="IntenseQuote">
    <w:name w:val="Intense Quote"/>
    <w:basedOn w:val="Normal"/>
    <w:next w:val="Normal"/>
    <w:link w:val="IntenseQuoteChar"/>
    <w:uiPriority w:val="30"/>
    <w:qFormat/>
    <w:rsid w:val="006663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359"/>
    <w:rPr>
      <w:i/>
      <w:iCs/>
      <w:color w:val="2F5496" w:themeColor="accent1" w:themeShade="BF"/>
      <w:lang w:val="en-GB"/>
    </w:rPr>
  </w:style>
  <w:style w:type="character" w:styleId="IntenseReference">
    <w:name w:val="Intense Reference"/>
    <w:basedOn w:val="DefaultParagraphFont"/>
    <w:uiPriority w:val="32"/>
    <w:qFormat/>
    <w:rsid w:val="00666359"/>
    <w:rPr>
      <w:b/>
      <w:bCs/>
      <w:smallCaps/>
      <w:color w:val="2F5496" w:themeColor="accent1" w:themeShade="BF"/>
      <w:spacing w:val="5"/>
    </w:rPr>
  </w:style>
  <w:style w:type="character" w:styleId="Hyperlink">
    <w:name w:val="Hyperlink"/>
    <w:basedOn w:val="DefaultParagraphFont"/>
    <w:uiPriority w:val="99"/>
    <w:unhideWhenUsed/>
    <w:rsid w:val="00A659A0"/>
    <w:rPr>
      <w:color w:val="0563C1" w:themeColor="hyperlink"/>
      <w:u w:val="single"/>
    </w:rPr>
  </w:style>
  <w:style w:type="character" w:styleId="UnresolvedMention">
    <w:name w:val="Unresolved Mention"/>
    <w:basedOn w:val="DefaultParagraphFont"/>
    <w:uiPriority w:val="99"/>
    <w:semiHidden/>
    <w:unhideWhenUsed/>
    <w:rsid w:val="003B567C"/>
    <w:rPr>
      <w:color w:val="605E5C"/>
      <w:shd w:val="clear" w:color="auto" w:fill="E1DFDD"/>
    </w:rPr>
  </w:style>
  <w:style w:type="character" w:styleId="FollowedHyperlink">
    <w:name w:val="FollowedHyperlink"/>
    <w:basedOn w:val="DefaultParagraphFont"/>
    <w:uiPriority w:val="99"/>
    <w:semiHidden/>
    <w:unhideWhenUsed/>
    <w:rsid w:val="007003F5"/>
    <w:rPr>
      <w:color w:val="954F72" w:themeColor="followedHyperlink"/>
      <w:u w:val="single"/>
    </w:rPr>
  </w:style>
  <w:style w:type="paragraph" w:styleId="Header">
    <w:name w:val="header"/>
    <w:basedOn w:val="Normal"/>
    <w:link w:val="HeaderChar"/>
    <w:uiPriority w:val="99"/>
    <w:unhideWhenUsed/>
    <w:rsid w:val="00875825"/>
    <w:pPr>
      <w:tabs>
        <w:tab w:val="center" w:pos="4513"/>
        <w:tab w:val="right" w:pos="9026"/>
      </w:tabs>
      <w:spacing w:line="240" w:lineRule="auto"/>
    </w:pPr>
  </w:style>
  <w:style w:type="character" w:customStyle="1" w:styleId="HeaderChar">
    <w:name w:val="Header Char"/>
    <w:basedOn w:val="DefaultParagraphFont"/>
    <w:link w:val="Header"/>
    <w:uiPriority w:val="99"/>
    <w:rsid w:val="00875825"/>
    <w:rPr>
      <w:rFonts w:eastAsia="Arial"/>
      <w:sz w:val="22"/>
      <w:szCs w:val="22"/>
      <w:lang w:val="en-GB"/>
    </w:rPr>
  </w:style>
  <w:style w:type="paragraph" w:styleId="Footer">
    <w:name w:val="footer"/>
    <w:basedOn w:val="Normal"/>
    <w:link w:val="FooterChar"/>
    <w:uiPriority w:val="99"/>
    <w:unhideWhenUsed/>
    <w:rsid w:val="00875825"/>
    <w:pPr>
      <w:tabs>
        <w:tab w:val="center" w:pos="4513"/>
        <w:tab w:val="right" w:pos="9026"/>
      </w:tabs>
      <w:spacing w:line="240" w:lineRule="auto"/>
    </w:pPr>
  </w:style>
  <w:style w:type="character" w:customStyle="1" w:styleId="FooterChar">
    <w:name w:val="Footer Char"/>
    <w:basedOn w:val="DefaultParagraphFont"/>
    <w:link w:val="Footer"/>
    <w:uiPriority w:val="99"/>
    <w:rsid w:val="00875825"/>
    <w:rPr>
      <w:rFonts w:eastAsia="Arial"/>
      <w:sz w:val="22"/>
      <w:szCs w:val="22"/>
      <w:lang w:val="en-GB"/>
    </w:rPr>
  </w:style>
  <w:style w:type="character" w:customStyle="1" w:styleId="sbb9ee52a">
    <w:name w:val="sbb9ee52a"/>
    <w:basedOn w:val="DefaultParagraphFont"/>
    <w:rsid w:val="00324EE9"/>
  </w:style>
  <w:style w:type="paragraph" w:customStyle="1" w:styleId="sa1d3da2e">
    <w:name w:val="sa1d3da2e"/>
    <w:basedOn w:val="Normal"/>
    <w:rsid w:val="00E04701"/>
    <w:pPr>
      <w:spacing w:before="100" w:beforeAutospacing="1" w:after="100" w:afterAutospacing="1" w:line="240" w:lineRule="auto"/>
    </w:pPr>
    <w:rPr>
      <w:rFonts w:ascii="Times New Roman" w:eastAsia="Times New Roman" w:hAnsi="Times New Roman" w:cs="Times New Roman"/>
      <w:sz w:val="24"/>
      <w:szCs w:val="24"/>
      <w:lang w:val="en-NL"/>
    </w:rPr>
  </w:style>
  <w:style w:type="character" w:customStyle="1" w:styleId="sb9d5cabb">
    <w:name w:val="sb9d5cabb"/>
    <w:basedOn w:val="DefaultParagraphFont"/>
    <w:rsid w:val="00E04701"/>
  </w:style>
  <w:style w:type="character" w:customStyle="1" w:styleId="sa36b60a1">
    <w:name w:val="sa36b60a1"/>
    <w:basedOn w:val="DefaultParagraphFont"/>
    <w:rsid w:val="00E04701"/>
  </w:style>
  <w:style w:type="character" w:styleId="CommentReference">
    <w:name w:val="annotation reference"/>
    <w:basedOn w:val="DefaultParagraphFont"/>
    <w:uiPriority w:val="99"/>
    <w:semiHidden/>
    <w:unhideWhenUsed/>
    <w:rsid w:val="008D5DF1"/>
    <w:rPr>
      <w:sz w:val="16"/>
      <w:szCs w:val="16"/>
    </w:rPr>
  </w:style>
  <w:style w:type="paragraph" w:styleId="CommentText">
    <w:name w:val="annotation text"/>
    <w:basedOn w:val="Normal"/>
    <w:link w:val="CommentTextChar"/>
    <w:uiPriority w:val="99"/>
    <w:semiHidden/>
    <w:unhideWhenUsed/>
    <w:rsid w:val="008D5DF1"/>
    <w:pPr>
      <w:spacing w:line="240" w:lineRule="auto"/>
    </w:pPr>
    <w:rPr>
      <w:sz w:val="20"/>
      <w:szCs w:val="20"/>
    </w:rPr>
  </w:style>
  <w:style w:type="character" w:customStyle="1" w:styleId="CommentTextChar">
    <w:name w:val="Comment Text Char"/>
    <w:basedOn w:val="DefaultParagraphFont"/>
    <w:link w:val="CommentText"/>
    <w:uiPriority w:val="99"/>
    <w:semiHidden/>
    <w:rsid w:val="008D5DF1"/>
    <w:rPr>
      <w:rFonts w:eastAsia="Arial"/>
      <w:sz w:val="20"/>
      <w:szCs w:val="20"/>
      <w:lang w:val="en-GB"/>
    </w:rPr>
  </w:style>
  <w:style w:type="paragraph" w:styleId="CommentSubject">
    <w:name w:val="annotation subject"/>
    <w:basedOn w:val="CommentText"/>
    <w:next w:val="CommentText"/>
    <w:link w:val="CommentSubjectChar"/>
    <w:uiPriority w:val="99"/>
    <w:semiHidden/>
    <w:unhideWhenUsed/>
    <w:rsid w:val="008D5DF1"/>
    <w:rPr>
      <w:b/>
      <w:bCs/>
    </w:rPr>
  </w:style>
  <w:style w:type="character" w:customStyle="1" w:styleId="CommentSubjectChar">
    <w:name w:val="Comment Subject Char"/>
    <w:basedOn w:val="CommentTextChar"/>
    <w:link w:val="CommentSubject"/>
    <w:uiPriority w:val="99"/>
    <w:semiHidden/>
    <w:rsid w:val="008D5DF1"/>
    <w:rPr>
      <w:rFonts w:eastAsia="Arial"/>
      <w:b/>
      <w:bCs/>
      <w:sz w:val="20"/>
      <w:szCs w:val="20"/>
      <w:lang w:val="en-GB"/>
    </w:rPr>
  </w:style>
  <w:style w:type="paragraph" w:styleId="Caption">
    <w:name w:val="caption"/>
    <w:basedOn w:val="Normal"/>
    <w:next w:val="Normal"/>
    <w:uiPriority w:val="35"/>
    <w:unhideWhenUsed/>
    <w:qFormat/>
    <w:rsid w:val="009102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342807">
      <w:bodyDiv w:val="1"/>
      <w:marLeft w:val="0"/>
      <w:marRight w:val="0"/>
      <w:marTop w:val="0"/>
      <w:marBottom w:val="0"/>
      <w:divBdr>
        <w:top w:val="none" w:sz="0" w:space="0" w:color="auto"/>
        <w:left w:val="none" w:sz="0" w:space="0" w:color="auto"/>
        <w:bottom w:val="none" w:sz="0" w:space="0" w:color="auto"/>
        <w:right w:val="none" w:sz="0" w:space="0" w:color="auto"/>
      </w:divBdr>
    </w:div>
    <w:div w:id="157242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nficyp.unmissions.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hudoc.echr.coe.int/en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nalfrink.nl/conference/downloads/" TargetMode="External"/><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https://www.mfa.gov.tr/the-cyprus-issue-overview.en.mfa" TargetMode="External"/><Relationship Id="rId23" Type="http://schemas.openxmlformats.org/officeDocument/2006/relationships/theme" Target="theme/theme1.xml"/><Relationship Id="rId10" Type="http://schemas.openxmlformats.org/officeDocument/2006/relationships/hyperlink" Target="https://munalfrink.nl/conference/download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uroparl.europa.eu/portal/en/search?planet=_all&amp;searchQuery=Turkey+vs+Cypru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58F7-52EC-8249-87CE-439A54BD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1567</Words>
  <Characters>8935</Characters>
  <Application>Microsoft Office Word</Application>
  <DocSecurity>0</DocSecurity>
  <Lines>74</Lines>
  <Paragraphs>20</Paragraphs>
  <ScaleCrop>false</ScaleCrop>
  <Company/>
  <LinksUpToDate>false</LinksUpToDate>
  <CharactersWithSpaces>10482</CharactersWithSpaces>
  <SharedDoc>false</SharedDoc>
  <HLinks>
    <vt:vector size="30" baseType="variant">
      <vt:variant>
        <vt:i4>7012365</vt:i4>
      </vt:variant>
      <vt:variant>
        <vt:i4>15</vt:i4>
      </vt:variant>
      <vt:variant>
        <vt:i4>0</vt:i4>
      </vt:variant>
      <vt:variant>
        <vt:i4>5</vt:i4>
      </vt:variant>
      <vt:variant>
        <vt:lpwstr>https://www.europarl.europa.eu/portal/en/search?planet=_all&amp;searchQuery=Turkey+vs+Cyprus</vt:lpwstr>
      </vt:variant>
      <vt:variant>
        <vt:lpwstr/>
      </vt:variant>
      <vt:variant>
        <vt:i4>2162800</vt:i4>
      </vt:variant>
      <vt:variant>
        <vt:i4>12</vt:i4>
      </vt:variant>
      <vt:variant>
        <vt:i4>0</vt:i4>
      </vt:variant>
      <vt:variant>
        <vt:i4>5</vt:i4>
      </vt:variant>
      <vt:variant>
        <vt:lpwstr>https://unficyp.unmissions.org/</vt:lpwstr>
      </vt:variant>
      <vt:variant>
        <vt:lpwstr/>
      </vt:variant>
      <vt:variant>
        <vt:i4>2883682</vt:i4>
      </vt:variant>
      <vt:variant>
        <vt:i4>9</vt:i4>
      </vt:variant>
      <vt:variant>
        <vt:i4>0</vt:i4>
      </vt:variant>
      <vt:variant>
        <vt:i4>5</vt:i4>
      </vt:variant>
      <vt:variant>
        <vt:lpwstr>https://hudoc.echr.coe.int/eng</vt:lpwstr>
      </vt:variant>
      <vt:variant>
        <vt:lpwstr>{%22itemid%22:[%22001-46159%22]}</vt:lpwstr>
      </vt:variant>
      <vt:variant>
        <vt:i4>3997754</vt:i4>
      </vt:variant>
      <vt:variant>
        <vt:i4>6</vt:i4>
      </vt:variant>
      <vt:variant>
        <vt:i4>0</vt:i4>
      </vt:variant>
      <vt:variant>
        <vt:i4>5</vt:i4>
      </vt:variant>
      <vt:variant>
        <vt:lpwstr>https://munalfrink.nl/conference/downloads/</vt:lpwstr>
      </vt:variant>
      <vt:variant>
        <vt:lpwstr/>
      </vt:variant>
      <vt:variant>
        <vt:i4>3997754</vt:i4>
      </vt:variant>
      <vt:variant>
        <vt:i4>3</vt:i4>
      </vt:variant>
      <vt:variant>
        <vt:i4>0</vt:i4>
      </vt:variant>
      <vt:variant>
        <vt:i4>5</vt:i4>
      </vt:variant>
      <vt:variant>
        <vt:lpwstr>https://munalfrink.nl/conference/downloads/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Lisa-Ling Scheermeijer</dc:creator>
  <cp:keywords/>
  <dc:description/>
  <cp:lastModifiedBy>Lisa-Ling Scheermeijer</cp:lastModifiedBy>
  <cp:revision>245</cp:revision>
  <dcterms:created xsi:type="dcterms:W3CDTF">2024-12-02T18:18:00Z</dcterms:created>
  <dcterms:modified xsi:type="dcterms:W3CDTF">2024-12-15T09:10:00Z</dcterms:modified>
</cp:coreProperties>
</file>