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E77" w14:textId="403312B5" w:rsidR="008C33F4" w:rsidRPr="00DD3138" w:rsidRDefault="001947FB" w:rsidP="001947FB">
      <w:pPr>
        <w:jc w:val="center"/>
        <w:rPr>
          <w:rFonts w:ascii="Arial" w:hAnsi="Arial" w:cs="Arial"/>
          <w:b/>
          <w:bCs/>
          <w:sz w:val="72"/>
          <w:szCs w:val="72"/>
        </w:rPr>
      </w:pPr>
      <w:r w:rsidRPr="00DD3138">
        <w:rPr>
          <w:rFonts w:ascii="Arial" w:hAnsi="Arial" w:cs="Arial"/>
          <w:b/>
          <w:bCs/>
          <w:sz w:val="72"/>
          <w:szCs w:val="72"/>
        </w:rPr>
        <w:t>Research Report</w:t>
      </w:r>
    </w:p>
    <w:p w14:paraId="70C03E5F" w14:textId="4C533134" w:rsidR="001947FB" w:rsidRPr="00DD3138" w:rsidRDefault="001947FB" w:rsidP="001947FB">
      <w:pPr>
        <w:jc w:val="center"/>
        <w:rPr>
          <w:rFonts w:ascii="Arial" w:hAnsi="Arial" w:cs="Arial"/>
          <w:b/>
          <w:bCs/>
          <w:sz w:val="52"/>
          <w:szCs w:val="52"/>
        </w:rPr>
      </w:pPr>
      <w:r w:rsidRPr="00DD3138">
        <w:rPr>
          <w:rFonts w:ascii="Arial" w:hAnsi="Arial" w:cs="Arial"/>
          <w:b/>
          <w:bCs/>
          <w:sz w:val="52"/>
          <w:szCs w:val="52"/>
        </w:rPr>
        <w:t>General Assembly 4</w:t>
      </w:r>
    </w:p>
    <w:p w14:paraId="0F6FE274" w14:textId="77777777" w:rsidR="000F6341" w:rsidRPr="00DD3138" w:rsidRDefault="000F6341" w:rsidP="001947FB">
      <w:pPr>
        <w:jc w:val="center"/>
        <w:rPr>
          <w:rFonts w:ascii="Arial" w:hAnsi="Arial" w:cs="Arial"/>
          <w:b/>
          <w:bCs/>
          <w:sz w:val="52"/>
          <w:szCs w:val="52"/>
        </w:rPr>
      </w:pPr>
    </w:p>
    <w:p w14:paraId="41B4BFA6" w14:textId="77777777" w:rsidR="000F6341" w:rsidRPr="00DD3138" w:rsidRDefault="000F6341" w:rsidP="001947FB">
      <w:pPr>
        <w:jc w:val="center"/>
        <w:rPr>
          <w:rFonts w:ascii="Arial" w:hAnsi="Arial" w:cs="Arial"/>
          <w:b/>
          <w:bCs/>
          <w:sz w:val="52"/>
          <w:szCs w:val="52"/>
        </w:rPr>
      </w:pPr>
    </w:p>
    <w:p w14:paraId="1BD9B466" w14:textId="77777777" w:rsidR="000F6341" w:rsidRPr="00DD3138" w:rsidRDefault="000F6341" w:rsidP="001947FB">
      <w:pPr>
        <w:jc w:val="center"/>
        <w:rPr>
          <w:rFonts w:ascii="Arial" w:hAnsi="Arial" w:cs="Arial"/>
          <w:b/>
          <w:bCs/>
          <w:sz w:val="52"/>
          <w:szCs w:val="52"/>
        </w:rPr>
      </w:pPr>
    </w:p>
    <w:p w14:paraId="0115A11B" w14:textId="77777777" w:rsidR="000F6341" w:rsidRPr="00DD3138" w:rsidRDefault="000F6341" w:rsidP="001947FB">
      <w:pPr>
        <w:jc w:val="center"/>
        <w:rPr>
          <w:rFonts w:ascii="Arial" w:hAnsi="Arial" w:cs="Arial"/>
          <w:b/>
          <w:bCs/>
          <w:sz w:val="52"/>
          <w:szCs w:val="52"/>
        </w:rPr>
      </w:pPr>
    </w:p>
    <w:p w14:paraId="5DB2EA71" w14:textId="77777777" w:rsidR="000F6341" w:rsidRPr="00DD3138" w:rsidRDefault="000F6341" w:rsidP="001947FB">
      <w:pPr>
        <w:jc w:val="center"/>
        <w:rPr>
          <w:rFonts w:ascii="Arial" w:hAnsi="Arial" w:cs="Arial"/>
          <w:b/>
          <w:bCs/>
          <w:sz w:val="52"/>
          <w:szCs w:val="52"/>
        </w:rPr>
      </w:pPr>
    </w:p>
    <w:p w14:paraId="1FE9531F" w14:textId="77777777" w:rsidR="000F6341" w:rsidRPr="00DD3138" w:rsidRDefault="000F6341" w:rsidP="001947FB">
      <w:pPr>
        <w:jc w:val="center"/>
        <w:rPr>
          <w:rFonts w:ascii="Arial" w:hAnsi="Arial" w:cs="Arial"/>
          <w:b/>
          <w:bCs/>
          <w:sz w:val="52"/>
          <w:szCs w:val="52"/>
        </w:rPr>
      </w:pPr>
    </w:p>
    <w:p w14:paraId="4412E3E6" w14:textId="77777777" w:rsidR="000F6341" w:rsidRPr="00DD3138" w:rsidRDefault="000F6341" w:rsidP="001947FB">
      <w:pPr>
        <w:jc w:val="center"/>
        <w:rPr>
          <w:rFonts w:ascii="Arial" w:hAnsi="Arial" w:cs="Arial"/>
          <w:b/>
          <w:bCs/>
          <w:sz w:val="52"/>
          <w:szCs w:val="52"/>
        </w:rPr>
      </w:pPr>
    </w:p>
    <w:p w14:paraId="402E39DA" w14:textId="77777777" w:rsidR="000F6341" w:rsidRPr="00DD3138" w:rsidRDefault="000F6341" w:rsidP="001947FB">
      <w:pPr>
        <w:jc w:val="center"/>
        <w:rPr>
          <w:rFonts w:ascii="Arial" w:hAnsi="Arial" w:cs="Arial"/>
          <w:b/>
          <w:bCs/>
          <w:sz w:val="52"/>
          <w:szCs w:val="52"/>
        </w:rPr>
      </w:pPr>
    </w:p>
    <w:p w14:paraId="44B89F58" w14:textId="77777777" w:rsidR="000F6341" w:rsidRPr="00DD3138" w:rsidRDefault="000F6341" w:rsidP="001947FB">
      <w:pPr>
        <w:jc w:val="center"/>
        <w:rPr>
          <w:rFonts w:ascii="Arial" w:hAnsi="Arial" w:cs="Arial"/>
          <w:b/>
          <w:bCs/>
          <w:sz w:val="52"/>
          <w:szCs w:val="52"/>
        </w:rPr>
      </w:pPr>
    </w:p>
    <w:p w14:paraId="31CB0FD7" w14:textId="77777777" w:rsidR="000F6341" w:rsidRPr="00DD3138" w:rsidRDefault="000F6341" w:rsidP="001947FB">
      <w:pPr>
        <w:jc w:val="center"/>
        <w:rPr>
          <w:rFonts w:ascii="Arial" w:hAnsi="Arial" w:cs="Arial"/>
          <w:b/>
          <w:bCs/>
          <w:sz w:val="52"/>
          <w:szCs w:val="52"/>
        </w:rPr>
      </w:pPr>
    </w:p>
    <w:p w14:paraId="5EE2C639" w14:textId="77777777" w:rsidR="000F6341" w:rsidRPr="00DD3138" w:rsidRDefault="000F6341" w:rsidP="001947FB">
      <w:pPr>
        <w:jc w:val="center"/>
        <w:rPr>
          <w:rFonts w:ascii="Arial" w:hAnsi="Arial" w:cs="Arial"/>
          <w:b/>
          <w:bCs/>
          <w:sz w:val="52"/>
          <w:szCs w:val="52"/>
        </w:rPr>
      </w:pPr>
    </w:p>
    <w:p w14:paraId="461A0999" w14:textId="77777777" w:rsidR="000F6341" w:rsidRPr="00DD3138" w:rsidRDefault="000F6341" w:rsidP="001947FB">
      <w:pPr>
        <w:jc w:val="center"/>
        <w:rPr>
          <w:rFonts w:ascii="Arial" w:hAnsi="Arial" w:cs="Arial"/>
          <w:b/>
          <w:bCs/>
          <w:sz w:val="52"/>
          <w:szCs w:val="52"/>
        </w:rPr>
      </w:pPr>
    </w:p>
    <w:p w14:paraId="42268C9D" w14:textId="77777777" w:rsidR="000F6341" w:rsidRPr="00DD3138" w:rsidRDefault="000F6341" w:rsidP="001947FB">
      <w:pPr>
        <w:jc w:val="center"/>
        <w:rPr>
          <w:rFonts w:ascii="Arial" w:hAnsi="Arial" w:cs="Arial"/>
          <w:b/>
          <w:bCs/>
          <w:sz w:val="52"/>
          <w:szCs w:val="52"/>
        </w:rPr>
      </w:pPr>
    </w:p>
    <w:p w14:paraId="34205342" w14:textId="77777777" w:rsidR="000F6341" w:rsidRPr="00DD3138" w:rsidRDefault="000F6341" w:rsidP="001947FB">
      <w:pPr>
        <w:jc w:val="center"/>
        <w:rPr>
          <w:rFonts w:ascii="Arial" w:hAnsi="Arial" w:cs="Arial"/>
          <w:b/>
          <w:bCs/>
          <w:sz w:val="52"/>
          <w:szCs w:val="52"/>
        </w:rPr>
      </w:pPr>
    </w:p>
    <w:p w14:paraId="0A86B334" w14:textId="77777777" w:rsidR="000F6341" w:rsidRPr="00DD3138" w:rsidRDefault="000F6341" w:rsidP="001947FB">
      <w:pPr>
        <w:jc w:val="center"/>
        <w:rPr>
          <w:rFonts w:ascii="Arial" w:hAnsi="Arial" w:cs="Arial"/>
          <w:b/>
          <w:bCs/>
          <w:sz w:val="52"/>
          <w:szCs w:val="52"/>
        </w:rPr>
      </w:pPr>
    </w:p>
    <w:p w14:paraId="63B4970C" w14:textId="77777777" w:rsidR="008C70FB" w:rsidRPr="00DD3138" w:rsidRDefault="008C70FB" w:rsidP="000F6341">
      <w:pPr>
        <w:jc w:val="center"/>
        <w:rPr>
          <w:rFonts w:ascii="Arial" w:hAnsi="Arial" w:cs="Arial"/>
          <w:b/>
          <w:bCs/>
          <w:i/>
          <w:iCs/>
          <w:sz w:val="40"/>
          <w:szCs w:val="40"/>
          <w:lang w:val="en-US"/>
        </w:rPr>
      </w:pPr>
    </w:p>
    <w:p w14:paraId="66359AD0" w14:textId="77777777" w:rsidR="008C70FB" w:rsidRPr="00DD3138" w:rsidRDefault="008C70FB" w:rsidP="000F6341">
      <w:pPr>
        <w:jc w:val="center"/>
        <w:rPr>
          <w:rFonts w:ascii="Arial" w:hAnsi="Arial" w:cs="Arial"/>
          <w:b/>
          <w:bCs/>
          <w:i/>
          <w:iCs/>
          <w:sz w:val="40"/>
          <w:szCs w:val="40"/>
          <w:lang w:val="en-US"/>
        </w:rPr>
      </w:pPr>
    </w:p>
    <w:p w14:paraId="4187A558" w14:textId="3180FD3F" w:rsidR="000F6341" w:rsidRPr="00DD3138" w:rsidRDefault="000F6341" w:rsidP="000F6341">
      <w:pPr>
        <w:jc w:val="center"/>
        <w:rPr>
          <w:rFonts w:ascii="Arial" w:hAnsi="Arial" w:cs="Arial"/>
          <w:b/>
          <w:bCs/>
          <w:i/>
          <w:iCs/>
          <w:sz w:val="40"/>
          <w:szCs w:val="40"/>
          <w:lang w:val="en-US"/>
        </w:rPr>
      </w:pPr>
      <w:r w:rsidRPr="00DD3138">
        <w:rPr>
          <w:rFonts w:ascii="Arial" w:hAnsi="Arial" w:cs="Arial"/>
          <w:b/>
          <w:bCs/>
          <w:i/>
          <w:iCs/>
          <w:sz w:val="40"/>
          <w:szCs w:val="40"/>
          <w:lang w:val="en-US"/>
        </w:rPr>
        <w:t>Ensuring the safety of civilians in Ethiopia and Eritrea</w:t>
      </w:r>
    </w:p>
    <w:p w14:paraId="173FCF51" w14:textId="77777777" w:rsidR="000F6341" w:rsidRPr="00DD3138" w:rsidRDefault="000F6341" w:rsidP="000F6341">
      <w:pPr>
        <w:jc w:val="center"/>
        <w:rPr>
          <w:rFonts w:ascii="Arial" w:hAnsi="Arial" w:cs="Arial"/>
          <w:b/>
          <w:bCs/>
          <w:i/>
          <w:iCs/>
          <w:sz w:val="40"/>
          <w:szCs w:val="40"/>
          <w:lang w:val="en-US"/>
        </w:rPr>
      </w:pPr>
    </w:p>
    <w:p w14:paraId="13BDCA72" w14:textId="087DE933" w:rsidR="000F6341" w:rsidRPr="00DD3138" w:rsidRDefault="000F6341" w:rsidP="000F6341">
      <w:pPr>
        <w:jc w:val="center"/>
        <w:rPr>
          <w:rFonts w:ascii="Arial" w:hAnsi="Arial" w:cs="Arial"/>
          <w:i/>
          <w:iCs/>
          <w:sz w:val="36"/>
          <w:szCs w:val="36"/>
          <w:lang w:val="en-US"/>
        </w:rPr>
      </w:pPr>
      <w:r w:rsidRPr="00DD3138">
        <w:rPr>
          <w:rFonts w:ascii="Arial" w:hAnsi="Arial" w:cs="Arial"/>
          <w:i/>
          <w:iCs/>
          <w:sz w:val="36"/>
          <w:szCs w:val="36"/>
          <w:lang w:val="en-US"/>
        </w:rPr>
        <w:t>Student officers:</w:t>
      </w:r>
    </w:p>
    <w:p w14:paraId="514FB3CB" w14:textId="297DB647" w:rsidR="000F6341" w:rsidRPr="00DD3138" w:rsidRDefault="000F6341" w:rsidP="000F6341">
      <w:pPr>
        <w:jc w:val="center"/>
        <w:rPr>
          <w:rFonts w:ascii="Arial" w:hAnsi="Arial" w:cs="Arial"/>
          <w:i/>
          <w:iCs/>
          <w:sz w:val="36"/>
          <w:szCs w:val="36"/>
          <w:lang w:val="en-US"/>
        </w:rPr>
      </w:pPr>
      <w:r w:rsidRPr="00DD3138">
        <w:rPr>
          <w:rFonts w:ascii="Arial" w:hAnsi="Arial" w:cs="Arial"/>
          <w:i/>
          <w:iCs/>
          <w:sz w:val="36"/>
          <w:szCs w:val="36"/>
          <w:lang w:val="en-US"/>
        </w:rPr>
        <w:t>Sidney Kouwenhoven and Iris Spruit</w:t>
      </w:r>
    </w:p>
    <w:p w14:paraId="4E1FF86D" w14:textId="77777777" w:rsidR="008C70FB" w:rsidRPr="00DD3138" w:rsidRDefault="008C70FB" w:rsidP="00357FF0">
      <w:pPr>
        <w:rPr>
          <w:rFonts w:ascii="Arial" w:hAnsi="Arial" w:cs="Arial"/>
          <w:i/>
          <w:iCs/>
          <w:sz w:val="36"/>
          <w:szCs w:val="36"/>
          <w:lang w:val="en-US"/>
        </w:rPr>
      </w:pPr>
    </w:p>
    <w:p w14:paraId="7EE2FF8D" w14:textId="77777777" w:rsidR="002A2248" w:rsidRPr="00DD3138" w:rsidRDefault="00357FF0" w:rsidP="002A2248">
      <w:pPr>
        <w:rPr>
          <w:rFonts w:ascii="Arial" w:hAnsi="Arial" w:cs="Arial"/>
          <w:b/>
          <w:bCs/>
          <w:sz w:val="28"/>
          <w:szCs w:val="28"/>
          <w:lang w:val="en-US"/>
        </w:rPr>
      </w:pPr>
      <w:r w:rsidRPr="00DD3138">
        <w:rPr>
          <w:rFonts w:ascii="Arial" w:hAnsi="Arial" w:cs="Arial"/>
          <w:b/>
          <w:bCs/>
          <w:sz w:val="28"/>
          <w:szCs w:val="28"/>
          <w:lang w:val="en-US"/>
        </w:rPr>
        <w:lastRenderedPageBreak/>
        <w:t>Introduction</w:t>
      </w:r>
    </w:p>
    <w:p w14:paraId="0F76900C" w14:textId="58BE94C3" w:rsidR="002A2248" w:rsidRPr="002A2248" w:rsidRDefault="002A2248" w:rsidP="002A2248">
      <w:pPr>
        <w:rPr>
          <w:rFonts w:ascii="Arial" w:hAnsi="Arial" w:cs="Arial"/>
          <w:b/>
          <w:bCs/>
          <w:sz w:val="28"/>
          <w:szCs w:val="28"/>
          <w:lang w:val="en-US"/>
        </w:rPr>
      </w:pPr>
      <w:r w:rsidRPr="002A2248">
        <w:rPr>
          <w:rFonts w:ascii="Arial" w:hAnsi="Arial" w:cs="Arial"/>
        </w:rPr>
        <w:t>The conflict between Ethiopia and Eritrea is one of the most prolonged disputes in</w:t>
      </w:r>
      <w:r w:rsidRPr="00DD3138">
        <w:rPr>
          <w:rFonts w:ascii="Arial" w:hAnsi="Arial" w:cs="Arial"/>
        </w:rPr>
        <w:t xml:space="preserve"> modern </w:t>
      </w:r>
      <w:r w:rsidRPr="002A2248">
        <w:rPr>
          <w:rFonts w:ascii="Arial" w:hAnsi="Arial" w:cs="Arial"/>
        </w:rPr>
        <w:t xml:space="preserve">African history, </w:t>
      </w:r>
      <w:r w:rsidR="00010308" w:rsidRPr="00DD3138">
        <w:rPr>
          <w:rFonts w:ascii="Arial" w:hAnsi="Arial" w:cs="Arial"/>
        </w:rPr>
        <w:t>caused by the aftereffects of colonialism</w:t>
      </w:r>
      <w:r w:rsidRPr="002A2248">
        <w:rPr>
          <w:rFonts w:ascii="Arial" w:hAnsi="Arial" w:cs="Arial"/>
        </w:rPr>
        <w:t xml:space="preserve">, territorial disputes, and political rivalries. </w:t>
      </w:r>
      <w:r w:rsidR="00010308" w:rsidRPr="00DD3138">
        <w:rPr>
          <w:rFonts w:ascii="Arial" w:hAnsi="Arial" w:cs="Arial"/>
        </w:rPr>
        <w:t>Following years of conflict</w:t>
      </w:r>
      <w:r w:rsidRPr="002A2248">
        <w:rPr>
          <w:rFonts w:ascii="Arial" w:hAnsi="Arial" w:cs="Arial"/>
        </w:rPr>
        <w:t>, Eritrea gained independence from Ethiopia in 1993, but unresolved border issues—especially the ownership of the town of Badme—led to the eruption of a</w:t>
      </w:r>
      <w:r w:rsidR="00010308" w:rsidRPr="00DD3138">
        <w:rPr>
          <w:rFonts w:ascii="Arial" w:hAnsi="Arial" w:cs="Arial"/>
        </w:rPr>
        <w:t xml:space="preserve"> </w:t>
      </w:r>
      <w:r w:rsidRPr="002A2248">
        <w:rPr>
          <w:rFonts w:ascii="Arial" w:hAnsi="Arial" w:cs="Arial"/>
        </w:rPr>
        <w:t>two-year war from 1998 to 2000. Despite a peace agreement in 2000 and a ruling by the Eritrea-Ethiopia Boundary Commission (EEBC) awarding Badme to Eritrea, Ethiopia's refusal to implement the decision prolonged a "no war, no peace" deadlock for nearly two decades.</w:t>
      </w:r>
    </w:p>
    <w:p w14:paraId="5280C8B7" w14:textId="7F119F75" w:rsidR="002A2248" w:rsidRPr="002A2248" w:rsidRDefault="002A2248" w:rsidP="002A2248">
      <w:pPr>
        <w:spacing w:before="100" w:beforeAutospacing="1" w:after="100" w:afterAutospacing="1"/>
        <w:rPr>
          <w:rFonts w:ascii="Arial" w:hAnsi="Arial" w:cs="Arial"/>
        </w:rPr>
      </w:pPr>
      <w:r w:rsidRPr="002A2248">
        <w:rPr>
          <w:rFonts w:ascii="Arial" w:hAnsi="Arial" w:cs="Arial"/>
        </w:rPr>
        <w:t xml:space="preserve">In 2018, a historic peace deal </w:t>
      </w:r>
      <w:r w:rsidR="00010308" w:rsidRPr="00DD3138">
        <w:rPr>
          <w:rFonts w:ascii="Arial" w:hAnsi="Arial" w:cs="Arial"/>
        </w:rPr>
        <w:t xml:space="preserve">initiated </w:t>
      </w:r>
      <w:r w:rsidRPr="002A2248">
        <w:rPr>
          <w:rFonts w:ascii="Arial" w:hAnsi="Arial" w:cs="Arial"/>
        </w:rPr>
        <w:t>by Ethiopian Prime Minister Abiy Ahmed formally ended hostilities</w:t>
      </w:r>
      <w:r w:rsidR="00010308" w:rsidRPr="00DD3138">
        <w:rPr>
          <w:rFonts w:ascii="Arial" w:hAnsi="Arial" w:cs="Arial"/>
        </w:rPr>
        <w:t xml:space="preserve"> between the two nations</w:t>
      </w:r>
      <w:r w:rsidRPr="002A2248">
        <w:rPr>
          <w:rFonts w:ascii="Arial" w:hAnsi="Arial" w:cs="Arial"/>
        </w:rPr>
        <w:t xml:space="preserve"> and earned international praise, including the Nobel Peace Prize for Abiy. However, the alliance </w:t>
      </w:r>
      <w:r w:rsidR="008C02E4" w:rsidRPr="00DD3138">
        <w:rPr>
          <w:rFonts w:ascii="Arial" w:hAnsi="Arial" w:cs="Arial"/>
        </w:rPr>
        <w:t>unravelled</w:t>
      </w:r>
      <w:r w:rsidRPr="002A2248">
        <w:rPr>
          <w:rFonts w:ascii="Arial" w:hAnsi="Arial" w:cs="Arial"/>
        </w:rPr>
        <w:t xml:space="preserve"> in the wake of Ethiopia's Tigray conflict (2020–2022), during which Eritrean forces were accused of </w:t>
      </w:r>
      <w:r w:rsidR="00010308" w:rsidRPr="00DD3138">
        <w:rPr>
          <w:rFonts w:ascii="Arial" w:hAnsi="Arial" w:cs="Arial"/>
        </w:rPr>
        <w:t>injustices</w:t>
      </w:r>
      <w:r w:rsidRPr="002A2248">
        <w:rPr>
          <w:rFonts w:ascii="Arial" w:hAnsi="Arial" w:cs="Arial"/>
        </w:rPr>
        <w:t xml:space="preserve">, reigniting tensions between the </w:t>
      </w:r>
      <w:r w:rsidR="008C02E4" w:rsidRPr="00DD3138">
        <w:rPr>
          <w:rFonts w:ascii="Arial" w:hAnsi="Arial" w:cs="Arial"/>
        </w:rPr>
        <w:t>neighbours</w:t>
      </w:r>
      <w:r w:rsidRPr="002A2248">
        <w:rPr>
          <w:rFonts w:ascii="Arial" w:hAnsi="Arial" w:cs="Arial"/>
        </w:rPr>
        <w:t xml:space="preserve">. Today, the Ethiopia-Eritrea conflict symbolizes the challenges of achieving lasting peace in a region </w:t>
      </w:r>
      <w:r w:rsidR="00010308" w:rsidRPr="00DD3138">
        <w:rPr>
          <w:rFonts w:ascii="Arial" w:hAnsi="Arial" w:cs="Arial"/>
        </w:rPr>
        <w:t>characterized</w:t>
      </w:r>
      <w:r w:rsidRPr="002A2248">
        <w:rPr>
          <w:rFonts w:ascii="Arial" w:hAnsi="Arial" w:cs="Arial"/>
        </w:rPr>
        <w:t xml:space="preserve"> by political instability and strategic competition.</w:t>
      </w:r>
    </w:p>
    <w:p w14:paraId="4735F694" w14:textId="5730658A" w:rsidR="00357FF0" w:rsidRPr="00DD3138" w:rsidRDefault="00357FF0" w:rsidP="00357FF0">
      <w:pPr>
        <w:rPr>
          <w:rFonts w:ascii="Arial" w:hAnsi="Arial" w:cs="Arial"/>
          <w:lang w:val="en-NL"/>
        </w:rPr>
      </w:pPr>
    </w:p>
    <w:p w14:paraId="7C8AA692" w14:textId="45590747" w:rsidR="00357FF0" w:rsidRPr="00DD3138" w:rsidRDefault="00357FF0" w:rsidP="00357FF0">
      <w:pPr>
        <w:rPr>
          <w:rFonts w:ascii="Arial" w:hAnsi="Arial" w:cs="Arial"/>
          <w:b/>
          <w:bCs/>
          <w:sz w:val="28"/>
          <w:szCs w:val="28"/>
          <w:lang w:val="en-US"/>
        </w:rPr>
      </w:pPr>
      <w:r w:rsidRPr="00DD3138">
        <w:rPr>
          <w:rFonts w:ascii="Arial" w:hAnsi="Arial" w:cs="Arial"/>
          <w:b/>
          <w:bCs/>
          <w:sz w:val="28"/>
          <w:szCs w:val="28"/>
          <w:lang w:val="en-US"/>
        </w:rPr>
        <w:t>The Committee</w:t>
      </w:r>
    </w:p>
    <w:p w14:paraId="321A061D" w14:textId="11DB095F" w:rsidR="00357FF0" w:rsidRPr="00DD3138" w:rsidRDefault="00357FF0" w:rsidP="00357FF0">
      <w:pPr>
        <w:pStyle w:val="NoSpacing"/>
        <w:jc w:val="both"/>
        <w:rPr>
          <w:rFonts w:ascii="Arial" w:hAnsi="Arial" w:cs="Arial"/>
          <w:sz w:val="24"/>
          <w:szCs w:val="24"/>
          <w:lang w:val="en-GB"/>
        </w:rPr>
      </w:pPr>
      <w:r w:rsidRPr="00DD3138">
        <w:rPr>
          <w:rFonts w:ascii="Arial" w:hAnsi="Arial" w:cs="Arial"/>
          <w:sz w:val="24"/>
          <w:szCs w:val="24"/>
          <w:lang w:val="en-GB"/>
        </w:rPr>
        <w:t>General Assembly 4 is a fairly ordinary committee, meaning there are no special Rules of Procedure specific to this committee. In MUNA, General Assembly 4 deals with matters of special politics and decolonization, which can include an immense number of topics. In this General Assembly, nations come together to discuss important global issues and collaborate to find solutions in a peaceful and respectful manner. When debating an issue during MUNA, one should be aware of the fact that money is never an issue.</w:t>
      </w:r>
      <w:r w:rsidR="00374480">
        <w:rPr>
          <w:rFonts w:ascii="Arial" w:hAnsi="Arial" w:cs="Arial"/>
          <w:sz w:val="24"/>
          <w:szCs w:val="24"/>
          <w:lang w:val="en-GB"/>
        </w:rPr>
        <w:t xml:space="preserve"> </w:t>
      </w:r>
      <w:r w:rsidRPr="00DD3138">
        <w:rPr>
          <w:rFonts w:ascii="Arial" w:hAnsi="Arial" w:cs="Arial"/>
          <w:sz w:val="24"/>
          <w:szCs w:val="24"/>
          <w:lang w:val="en-GB"/>
        </w:rPr>
        <w:t xml:space="preserve">Therefore, a delegate should never vote or speak against resolutions because of financial reasons. </w:t>
      </w:r>
    </w:p>
    <w:p w14:paraId="02D477F0" w14:textId="77777777" w:rsidR="00357FF0" w:rsidRPr="00DD3138" w:rsidRDefault="00357FF0" w:rsidP="00357FF0">
      <w:pPr>
        <w:rPr>
          <w:rFonts w:ascii="Arial" w:hAnsi="Arial" w:cs="Arial"/>
          <w:b/>
          <w:bCs/>
          <w:sz w:val="28"/>
          <w:szCs w:val="28"/>
          <w:lang w:val="en-US"/>
        </w:rPr>
      </w:pPr>
    </w:p>
    <w:p w14:paraId="100A9B79" w14:textId="77777777" w:rsidR="00357FF0" w:rsidRPr="00DD3138" w:rsidRDefault="00357FF0" w:rsidP="00357FF0">
      <w:pPr>
        <w:rPr>
          <w:rFonts w:ascii="Arial" w:hAnsi="Arial" w:cs="Arial"/>
          <w:b/>
          <w:bCs/>
          <w:sz w:val="28"/>
          <w:szCs w:val="28"/>
          <w:lang w:val="en-US"/>
        </w:rPr>
      </w:pPr>
    </w:p>
    <w:p w14:paraId="1CD0CF8E" w14:textId="718E6C25" w:rsidR="00357FF0" w:rsidRPr="00DD3138" w:rsidRDefault="00357FF0" w:rsidP="00357FF0">
      <w:pPr>
        <w:rPr>
          <w:rFonts w:ascii="Arial" w:hAnsi="Arial" w:cs="Arial"/>
          <w:b/>
          <w:bCs/>
          <w:sz w:val="28"/>
          <w:szCs w:val="28"/>
          <w:lang w:val="en-US"/>
        </w:rPr>
      </w:pPr>
      <w:r w:rsidRPr="00DD3138">
        <w:rPr>
          <w:rFonts w:ascii="Arial" w:hAnsi="Arial" w:cs="Arial"/>
          <w:b/>
          <w:bCs/>
          <w:sz w:val="28"/>
          <w:szCs w:val="28"/>
          <w:lang w:val="en-US"/>
        </w:rPr>
        <w:t>Keywords</w:t>
      </w:r>
    </w:p>
    <w:p w14:paraId="304E294C" w14:textId="56342ED0" w:rsidR="00513B5F" w:rsidRPr="00DD3138" w:rsidRDefault="00146FC9" w:rsidP="00357FF0">
      <w:pPr>
        <w:rPr>
          <w:rFonts w:ascii="Arial" w:hAnsi="Arial" w:cs="Arial"/>
        </w:rPr>
      </w:pPr>
      <w:r w:rsidRPr="00DD3138">
        <w:rPr>
          <w:rFonts w:ascii="Arial" w:hAnsi="Arial" w:cs="Arial"/>
          <w:u w:val="single"/>
        </w:rPr>
        <w:t>The 2000 Algiers Agreement:</w:t>
      </w:r>
      <w:r w:rsidRPr="00DD3138">
        <w:rPr>
          <w:rFonts w:ascii="Arial" w:hAnsi="Arial" w:cs="Arial"/>
        </w:rPr>
        <w:t xml:space="preserve"> Is an agreement between Ethiopia and Eritrea that was signed on 12 December 2000</w:t>
      </w:r>
      <w:r w:rsidR="00D51B89" w:rsidRPr="00DD3138">
        <w:rPr>
          <w:rFonts w:ascii="Arial" w:hAnsi="Arial" w:cs="Arial"/>
        </w:rPr>
        <w:t xml:space="preserve"> to formally end the war between the two nations.</w:t>
      </w:r>
    </w:p>
    <w:p w14:paraId="5B7CD789" w14:textId="77777777" w:rsidR="00FF49A7" w:rsidRPr="00DD3138" w:rsidRDefault="00FF49A7" w:rsidP="00357FF0">
      <w:pPr>
        <w:rPr>
          <w:rFonts w:ascii="Arial" w:hAnsi="Arial" w:cs="Arial"/>
        </w:rPr>
      </w:pPr>
    </w:p>
    <w:p w14:paraId="5816088B" w14:textId="361DFB4E" w:rsidR="00FF49A7" w:rsidRPr="00DD3138" w:rsidRDefault="00FF49A7" w:rsidP="00357FF0">
      <w:pPr>
        <w:rPr>
          <w:rFonts w:ascii="Arial" w:hAnsi="Arial" w:cs="Arial"/>
        </w:rPr>
      </w:pPr>
      <w:r w:rsidRPr="00DD3138">
        <w:rPr>
          <w:rFonts w:ascii="Arial" w:hAnsi="Arial" w:cs="Arial"/>
          <w:u w:val="single"/>
        </w:rPr>
        <w:t>T</w:t>
      </w:r>
      <w:r w:rsidR="008C02E4" w:rsidRPr="00DD3138">
        <w:rPr>
          <w:rFonts w:ascii="Arial" w:hAnsi="Arial" w:cs="Arial"/>
          <w:u w:val="single"/>
        </w:rPr>
        <w:t>i</w:t>
      </w:r>
      <w:r w:rsidRPr="00DD3138">
        <w:rPr>
          <w:rFonts w:ascii="Arial" w:hAnsi="Arial" w:cs="Arial"/>
          <w:u w:val="single"/>
        </w:rPr>
        <w:t>g</w:t>
      </w:r>
      <w:r w:rsidR="008C02E4" w:rsidRPr="00DD3138">
        <w:rPr>
          <w:rFonts w:ascii="Arial" w:hAnsi="Arial" w:cs="Arial"/>
          <w:u w:val="single"/>
        </w:rPr>
        <w:t>r</w:t>
      </w:r>
      <w:r w:rsidRPr="00DD3138">
        <w:rPr>
          <w:rFonts w:ascii="Arial" w:hAnsi="Arial" w:cs="Arial"/>
          <w:u w:val="single"/>
        </w:rPr>
        <w:t>ay war:</w:t>
      </w:r>
      <w:r w:rsidRPr="00DD3138">
        <w:rPr>
          <w:rFonts w:ascii="Arial" w:hAnsi="Arial" w:cs="Arial"/>
        </w:rPr>
        <w:t xml:space="preserve"> It was a civil was that lasted from 3 November 2020 to 3 November 2022. It was </w:t>
      </w:r>
      <w:r w:rsidR="008C02E4" w:rsidRPr="00DD3138">
        <w:rPr>
          <w:rFonts w:ascii="Arial" w:hAnsi="Arial" w:cs="Arial"/>
        </w:rPr>
        <w:t>primarily</w:t>
      </w:r>
      <w:r w:rsidRPr="00DD3138">
        <w:rPr>
          <w:rFonts w:ascii="Arial" w:hAnsi="Arial" w:cs="Arial"/>
        </w:rPr>
        <w:t xml:space="preserve"> fought in </w:t>
      </w:r>
      <w:r w:rsidR="008C02E4" w:rsidRPr="00DD3138">
        <w:rPr>
          <w:rFonts w:ascii="Arial" w:hAnsi="Arial" w:cs="Arial"/>
        </w:rPr>
        <w:t xml:space="preserve">the Tigray region in the north of Ethiopia with the Ethiopian and Eritrean forces on one side and the Tigray People’s Liberation Front (TPLF) on the other side. </w:t>
      </w:r>
    </w:p>
    <w:p w14:paraId="7443508F" w14:textId="77777777" w:rsidR="00D51B89" w:rsidRPr="00DD3138" w:rsidRDefault="00D51B89" w:rsidP="00357FF0">
      <w:pPr>
        <w:rPr>
          <w:rFonts w:ascii="Arial" w:hAnsi="Arial" w:cs="Arial"/>
        </w:rPr>
      </w:pPr>
    </w:p>
    <w:p w14:paraId="6045F0AB" w14:textId="77777777" w:rsidR="00357FF0" w:rsidRPr="00DD3138" w:rsidRDefault="00357FF0" w:rsidP="00357FF0">
      <w:pPr>
        <w:rPr>
          <w:rFonts w:ascii="Arial" w:hAnsi="Arial" w:cs="Arial"/>
          <w:b/>
          <w:bCs/>
          <w:sz w:val="28"/>
          <w:szCs w:val="28"/>
          <w:lang w:val="en-US"/>
        </w:rPr>
      </w:pPr>
    </w:p>
    <w:p w14:paraId="1411E837" w14:textId="77777777" w:rsidR="00FF49A7" w:rsidRPr="00DD3138" w:rsidRDefault="00357FF0" w:rsidP="00FF49A7">
      <w:pPr>
        <w:rPr>
          <w:rFonts w:ascii="Arial" w:hAnsi="Arial" w:cs="Arial"/>
          <w:b/>
          <w:bCs/>
          <w:sz w:val="28"/>
          <w:szCs w:val="28"/>
          <w:lang w:val="en-US"/>
        </w:rPr>
      </w:pPr>
      <w:r w:rsidRPr="00DD3138">
        <w:rPr>
          <w:rFonts w:ascii="Arial" w:hAnsi="Arial" w:cs="Arial"/>
          <w:b/>
          <w:bCs/>
          <w:sz w:val="28"/>
          <w:szCs w:val="28"/>
          <w:lang w:val="en-US"/>
        </w:rPr>
        <w:t>Overview</w:t>
      </w:r>
    </w:p>
    <w:p w14:paraId="6D5FABC6" w14:textId="4D282081" w:rsidR="00FF49A7" w:rsidRPr="00DD3138" w:rsidRDefault="00FF49A7" w:rsidP="00FF49A7">
      <w:pPr>
        <w:rPr>
          <w:rFonts w:ascii="Arial" w:hAnsi="Arial" w:cs="Arial"/>
          <w:b/>
          <w:bCs/>
          <w:sz w:val="28"/>
          <w:szCs w:val="28"/>
          <w:lang w:val="en-US"/>
        </w:rPr>
      </w:pPr>
      <w:r w:rsidRPr="00DD3138">
        <w:rPr>
          <w:rFonts w:ascii="Arial" w:hAnsi="Arial" w:cs="Arial"/>
        </w:rPr>
        <w:t xml:space="preserve">The United Nations (UN) has emphasized the need to ensure the safety of both Ethiopian and Eritrean citizens due to the severe human rights violations and war crimes committed by both nations' forces during the conflict and Tigray war. Both governments, have </w:t>
      </w:r>
      <w:r w:rsidR="008C02E4" w:rsidRPr="00DD3138">
        <w:rPr>
          <w:rFonts w:ascii="Arial" w:hAnsi="Arial" w:cs="Arial"/>
        </w:rPr>
        <w:t>engaged</w:t>
      </w:r>
      <w:r w:rsidRPr="00DD3138">
        <w:rPr>
          <w:rFonts w:ascii="Arial" w:hAnsi="Arial" w:cs="Arial"/>
        </w:rPr>
        <w:t xml:space="preserve"> in widespread abuses. These violations include indiscriminate attacks on civilians, forced displacement, sexual violence, and other forms of collective punishment against civilian populations.</w:t>
      </w:r>
      <w:r w:rsidR="008C02E4" w:rsidRPr="00DD3138">
        <w:rPr>
          <w:rFonts w:ascii="Arial" w:hAnsi="Arial" w:cs="Arial"/>
        </w:rPr>
        <w:t xml:space="preserve"> In addition, both Ethiopian and Eritrean forces have been accused of obstructing aid deliveries, </w:t>
      </w:r>
      <w:r w:rsidR="008C02E4" w:rsidRPr="00DD3138">
        <w:rPr>
          <w:rFonts w:ascii="Arial" w:hAnsi="Arial" w:cs="Arial"/>
        </w:rPr>
        <w:lastRenderedPageBreak/>
        <w:t>complicating efforts to address the humanitarian crisis that has occurred. Given these ongoing violations and the devastating impact on civilian populations, the UN's call to safeguard Eritrean and Ethiopian citizens reflects a broader international effort to prevent further atrocities, support the peace process, and hold those responsible for war crimes accountable.</w:t>
      </w:r>
    </w:p>
    <w:p w14:paraId="7C01C98C" w14:textId="77777777" w:rsidR="00357FF0" w:rsidRPr="00DD3138" w:rsidRDefault="00357FF0" w:rsidP="00357FF0">
      <w:pPr>
        <w:rPr>
          <w:rFonts w:ascii="Arial" w:hAnsi="Arial" w:cs="Arial"/>
          <w:b/>
          <w:bCs/>
          <w:sz w:val="28"/>
          <w:szCs w:val="28"/>
          <w:lang w:val="en-NL"/>
        </w:rPr>
      </w:pPr>
    </w:p>
    <w:p w14:paraId="24A697E5" w14:textId="59A9E21A" w:rsidR="00357FF0" w:rsidRPr="00DD3138" w:rsidRDefault="00357FF0" w:rsidP="00357FF0">
      <w:pPr>
        <w:rPr>
          <w:rFonts w:ascii="Arial" w:hAnsi="Arial" w:cs="Arial"/>
          <w:b/>
          <w:bCs/>
          <w:sz w:val="28"/>
          <w:szCs w:val="28"/>
          <w:lang w:val="en-US"/>
        </w:rPr>
      </w:pPr>
      <w:r w:rsidRPr="00DD3138">
        <w:rPr>
          <w:rFonts w:ascii="Arial" w:hAnsi="Arial" w:cs="Arial"/>
          <w:b/>
          <w:bCs/>
          <w:sz w:val="28"/>
          <w:szCs w:val="28"/>
          <w:lang w:val="en-US"/>
        </w:rPr>
        <w:t>Arguments</w:t>
      </w:r>
    </w:p>
    <w:p w14:paraId="45F9179F" w14:textId="07BF9DFB" w:rsidR="00B43811" w:rsidRPr="00DD3138" w:rsidRDefault="00B43811" w:rsidP="00357FF0">
      <w:pPr>
        <w:rPr>
          <w:rFonts w:ascii="Arial" w:hAnsi="Arial" w:cs="Arial"/>
          <w:sz w:val="26"/>
          <w:szCs w:val="26"/>
          <w:u w:val="single"/>
          <w:lang w:val="en-US"/>
        </w:rPr>
      </w:pPr>
      <w:r w:rsidRPr="00DD3138">
        <w:rPr>
          <w:rFonts w:ascii="Arial" w:hAnsi="Arial" w:cs="Arial"/>
          <w:sz w:val="26"/>
          <w:szCs w:val="26"/>
          <w:u w:val="single"/>
          <w:lang w:val="en-US"/>
        </w:rPr>
        <w:t>Implementing Humanitarian Intervention</w:t>
      </w:r>
    </w:p>
    <w:p w14:paraId="3443EA4E" w14:textId="77777777" w:rsidR="00B43811" w:rsidRPr="00DD3138" w:rsidRDefault="00B43811" w:rsidP="00357FF0">
      <w:pPr>
        <w:rPr>
          <w:rFonts w:ascii="Arial" w:hAnsi="Arial" w:cs="Arial"/>
        </w:rPr>
      </w:pPr>
    </w:p>
    <w:p w14:paraId="140A59B5" w14:textId="0AA2B517" w:rsidR="00EA0F0C" w:rsidRPr="00DD3138" w:rsidRDefault="00B43811" w:rsidP="00357FF0">
      <w:pPr>
        <w:rPr>
          <w:rFonts w:ascii="Arial" w:hAnsi="Arial" w:cs="Arial"/>
        </w:rPr>
      </w:pPr>
      <w:r w:rsidRPr="00DD3138">
        <w:rPr>
          <w:rFonts w:ascii="Arial" w:hAnsi="Arial" w:cs="Arial"/>
        </w:rPr>
        <w:t xml:space="preserve">The safety of civilians in both Ethiopia and Eritrea is </w:t>
      </w:r>
      <w:r w:rsidR="00EA0F0C" w:rsidRPr="00DD3138">
        <w:rPr>
          <w:rFonts w:ascii="Arial" w:hAnsi="Arial" w:cs="Arial"/>
        </w:rPr>
        <w:t>crucial</w:t>
      </w:r>
      <w:r w:rsidRPr="00DD3138">
        <w:rPr>
          <w:rFonts w:ascii="Arial" w:hAnsi="Arial" w:cs="Arial"/>
        </w:rPr>
        <w:t xml:space="preserve">, as the ongoing conflicts have led to severe human rights violations and </w:t>
      </w:r>
      <w:r w:rsidR="00EA0F0C" w:rsidRPr="00DD3138">
        <w:rPr>
          <w:rFonts w:ascii="Arial" w:hAnsi="Arial" w:cs="Arial"/>
        </w:rPr>
        <w:t>injustices</w:t>
      </w:r>
      <w:r w:rsidRPr="00DD3138">
        <w:rPr>
          <w:rFonts w:ascii="Arial" w:hAnsi="Arial" w:cs="Arial"/>
        </w:rPr>
        <w:t xml:space="preserve"> that </w:t>
      </w:r>
      <w:r w:rsidR="00EA0F0C" w:rsidRPr="00DD3138">
        <w:rPr>
          <w:rFonts w:ascii="Arial" w:hAnsi="Arial" w:cs="Arial"/>
        </w:rPr>
        <w:t>cause excessive harm to civilians</w:t>
      </w:r>
      <w:r w:rsidRPr="00DD3138">
        <w:rPr>
          <w:rFonts w:ascii="Arial" w:hAnsi="Arial" w:cs="Arial"/>
        </w:rPr>
        <w:t>. International bodies like the United Nations (UN) and Human Rights Watch have reported widespread abuses, including indiscriminate killings, sexual violence, and forced displacement of civilians, particularly in conflict zones like Tigray.</w:t>
      </w:r>
    </w:p>
    <w:p w14:paraId="7807F88A" w14:textId="77777777" w:rsidR="00EA0F0C" w:rsidRPr="00DD3138" w:rsidRDefault="00B43811" w:rsidP="00357FF0">
      <w:pPr>
        <w:rPr>
          <w:rFonts w:ascii="Arial" w:hAnsi="Arial" w:cs="Arial"/>
        </w:rPr>
      </w:pPr>
      <w:r w:rsidRPr="00DD3138">
        <w:rPr>
          <w:rFonts w:ascii="Arial" w:hAnsi="Arial" w:cs="Arial"/>
        </w:rPr>
        <w:t xml:space="preserve"> </w:t>
      </w:r>
    </w:p>
    <w:p w14:paraId="6FBB2140" w14:textId="6681AFBC" w:rsidR="00B43811" w:rsidRPr="00DD3138" w:rsidRDefault="00B43811" w:rsidP="00357FF0">
      <w:pPr>
        <w:rPr>
          <w:rFonts w:ascii="Arial" w:hAnsi="Arial" w:cs="Arial"/>
        </w:rPr>
      </w:pPr>
      <w:r w:rsidRPr="00DD3138">
        <w:rPr>
          <w:rFonts w:ascii="Arial" w:hAnsi="Arial" w:cs="Arial"/>
        </w:rPr>
        <w:t xml:space="preserve">Given the scale of these </w:t>
      </w:r>
      <w:r w:rsidR="00EA0F0C" w:rsidRPr="00DD3138">
        <w:rPr>
          <w:rFonts w:ascii="Arial" w:hAnsi="Arial" w:cs="Arial"/>
        </w:rPr>
        <w:t>injustices</w:t>
      </w:r>
      <w:r w:rsidRPr="00DD3138">
        <w:rPr>
          <w:rFonts w:ascii="Arial" w:hAnsi="Arial" w:cs="Arial"/>
        </w:rPr>
        <w:t xml:space="preserve">, there is an urgent need for a coordinated international response, including humanitarian aid, </w:t>
      </w:r>
      <w:r w:rsidR="00821942" w:rsidRPr="00DD3138">
        <w:rPr>
          <w:rFonts w:ascii="Arial" w:hAnsi="Arial" w:cs="Arial"/>
        </w:rPr>
        <w:t>conflict resolutions</w:t>
      </w:r>
      <w:r w:rsidRPr="00DD3138">
        <w:rPr>
          <w:rFonts w:ascii="Arial" w:hAnsi="Arial" w:cs="Arial"/>
        </w:rPr>
        <w:t>, and diplomatic pressure on both governments. Without such intervention, the civilian population will continue to suffer. Ensuring civilian safety is not only a moral imperative but also a legal one under international law, as human rights protections must be upheld regardless of the political or military situation.</w:t>
      </w:r>
    </w:p>
    <w:p w14:paraId="4DE371CE" w14:textId="77777777" w:rsidR="00357FF0" w:rsidRPr="00DD3138" w:rsidRDefault="00357FF0" w:rsidP="00357FF0">
      <w:pPr>
        <w:rPr>
          <w:rFonts w:ascii="Arial" w:hAnsi="Arial" w:cs="Arial"/>
          <w:b/>
          <w:bCs/>
          <w:sz w:val="28"/>
          <w:szCs w:val="28"/>
          <w:lang w:val="en-US"/>
        </w:rPr>
      </w:pPr>
    </w:p>
    <w:p w14:paraId="329877DB" w14:textId="196917D2" w:rsidR="002A2248" w:rsidRPr="00DD3138" w:rsidRDefault="00B43811" w:rsidP="00357FF0">
      <w:pPr>
        <w:rPr>
          <w:rFonts w:ascii="Arial" w:hAnsi="Arial" w:cs="Arial"/>
          <w:sz w:val="26"/>
          <w:szCs w:val="26"/>
          <w:u w:val="single"/>
          <w:lang w:val="en-US"/>
        </w:rPr>
      </w:pPr>
      <w:r w:rsidRPr="00DD3138">
        <w:rPr>
          <w:rFonts w:ascii="Arial" w:hAnsi="Arial" w:cs="Arial"/>
          <w:sz w:val="26"/>
          <w:szCs w:val="26"/>
          <w:u w:val="single"/>
          <w:lang w:val="en-US"/>
        </w:rPr>
        <w:t>Long-term peacebuilding and accountability</w:t>
      </w:r>
    </w:p>
    <w:p w14:paraId="46154457" w14:textId="77777777" w:rsidR="00B43811" w:rsidRPr="00DD3138" w:rsidRDefault="00B43811" w:rsidP="00357FF0">
      <w:pPr>
        <w:rPr>
          <w:rFonts w:ascii="Arial" w:hAnsi="Arial" w:cs="Arial"/>
        </w:rPr>
      </w:pPr>
    </w:p>
    <w:p w14:paraId="3D159EDC" w14:textId="13472711" w:rsidR="00B43811" w:rsidRPr="00DD3138" w:rsidRDefault="00B43811" w:rsidP="00357FF0">
      <w:pPr>
        <w:rPr>
          <w:rFonts w:ascii="Arial" w:hAnsi="Arial" w:cs="Arial"/>
        </w:rPr>
      </w:pPr>
      <w:r w:rsidRPr="00DD3138">
        <w:rPr>
          <w:rFonts w:ascii="Arial" w:hAnsi="Arial" w:cs="Arial"/>
        </w:rPr>
        <w:t>While immediate humanitarian aid is essential, a long-term strategy focused on peacebuilding and accountability is crucial for ensuring the safety of civilians in Ethiopia and Eritrea. The root causes of the conflic</w:t>
      </w:r>
      <w:r w:rsidR="00821942" w:rsidRPr="00DD3138">
        <w:rPr>
          <w:rFonts w:ascii="Arial" w:hAnsi="Arial" w:cs="Arial"/>
        </w:rPr>
        <w:t xml:space="preserve">t such as </w:t>
      </w:r>
      <w:r w:rsidRPr="00DD3138">
        <w:rPr>
          <w:rFonts w:ascii="Arial" w:hAnsi="Arial" w:cs="Arial"/>
        </w:rPr>
        <w:t>historical territorial disputes and political rivalries</w:t>
      </w:r>
      <w:r w:rsidR="00821942" w:rsidRPr="00DD3138">
        <w:rPr>
          <w:rFonts w:ascii="Arial" w:hAnsi="Arial" w:cs="Arial"/>
        </w:rPr>
        <w:t xml:space="preserve"> </w:t>
      </w:r>
      <w:r w:rsidRPr="00DD3138">
        <w:rPr>
          <w:rFonts w:ascii="Arial" w:hAnsi="Arial" w:cs="Arial"/>
        </w:rPr>
        <w:t>have resulted in cycles of violence that affect civilian populations on both sides. The 2020–2022 Tigray conflict, for example, brought Eritrean forces into Ethiopia, leading to widespread violations of human rights and complicating efforts for lasting peace</w:t>
      </w:r>
      <w:r w:rsidR="00821942" w:rsidRPr="00DD3138">
        <w:rPr>
          <w:rFonts w:ascii="Arial" w:hAnsi="Arial" w:cs="Arial"/>
        </w:rPr>
        <w:t xml:space="preserve"> between the two nations.</w:t>
      </w:r>
    </w:p>
    <w:p w14:paraId="38085311" w14:textId="23AD2569" w:rsidR="00FF49A7" w:rsidRPr="00DD3138" w:rsidRDefault="00B43811" w:rsidP="00B43811">
      <w:pPr>
        <w:pStyle w:val="NormalWeb"/>
        <w:rPr>
          <w:rFonts w:ascii="Arial" w:hAnsi="Arial" w:cs="Arial"/>
        </w:rPr>
      </w:pPr>
      <w:r w:rsidRPr="00DD3138">
        <w:rPr>
          <w:rFonts w:ascii="Arial" w:hAnsi="Arial" w:cs="Arial"/>
        </w:rPr>
        <w:t xml:space="preserve">A sustainable solution requires addressing these underlying causes through dialogue, reconciliation, and the establishment of mechanisms for accountability. By </w:t>
      </w:r>
      <w:r w:rsidR="00821942" w:rsidRPr="00DD3138">
        <w:rPr>
          <w:rFonts w:ascii="Arial" w:hAnsi="Arial" w:cs="Arial"/>
        </w:rPr>
        <w:t>adressing these issues</w:t>
      </w:r>
      <w:r w:rsidRPr="00DD3138">
        <w:rPr>
          <w:rFonts w:ascii="Arial" w:hAnsi="Arial" w:cs="Arial"/>
        </w:rPr>
        <w:t>, civilians will not only be safeguarded from immediate harm but will also have the chance to live in a more stable, peaceful environment for the future.</w:t>
      </w:r>
    </w:p>
    <w:p w14:paraId="5DD89D99" w14:textId="5D3A0066" w:rsidR="00B43811" w:rsidRPr="00DD3138" w:rsidRDefault="00B43811" w:rsidP="00B43811">
      <w:pPr>
        <w:pStyle w:val="NormalWeb"/>
        <w:rPr>
          <w:rFonts w:ascii="Arial" w:hAnsi="Arial" w:cs="Arial"/>
        </w:rPr>
      </w:pPr>
      <w:r w:rsidRPr="00DD3138">
        <w:rPr>
          <w:rFonts w:ascii="Arial" w:hAnsi="Arial" w:cs="Arial"/>
        </w:rPr>
        <w:t>Please note that these points are intended as a general framework to guide your preparation for the debate. Delegates are encouraged to tailor their arguments to align with their assigned country’s policies and unique context. Replicating these points directly is discouraged to ensure a constructive and engaging discussion.</w:t>
      </w:r>
    </w:p>
    <w:p w14:paraId="1E40BA7B" w14:textId="77777777" w:rsidR="00EE4868" w:rsidRDefault="00EE4868" w:rsidP="00357FF0">
      <w:pPr>
        <w:rPr>
          <w:rFonts w:ascii="Arial" w:hAnsi="Arial" w:cs="Arial"/>
          <w:b/>
          <w:bCs/>
          <w:sz w:val="28"/>
          <w:szCs w:val="28"/>
          <w:lang w:val="en-US"/>
        </w:rPr>
      </w:pPr>
    </w:p>
    <w:p w14:paraId="65A08E68" w14:textId="77777777" w:rsidR="00EE4868" w:rsidRDefault="00EE4868" w:rsidP="00357FF0">
      <w:pPr>
        <w:rPr>
          <w:rFonts w:ascii="Arial" w:hAnsi="Arial" w:cs="Arial"/>
          <w:b/>
          <w:bCs/>
          <w:sz w:val="28"/>
          <w:szCs w:val="28"/>
          <w:lang w:val="en-US"/>
        </w:rPr>
      </w:pPr>
    </w:p>
    <w:p w14:paraId="5836D112" w14:textId="343EBB34" w:rsidR="00357FF0" w:rsidRPr="00DD3138" w:rsidRDefault="00357FF0" w:rsidP="00357FF0">
      <w:pPr>
        <w:rPr>
          <w:rFonts w:ascii="Arial" w:hAnsi="Arial" w:cs="Arial"/>
          <w:b/>
          <w:bCs/>
          <w:sz w:val="28"/>
          <w:szCs w:val="28"/>
          <w:lang w:val="en-US"/>
        </w:rPr>
      </w:pPr>
      <w:r w:rsidRPr="00DD3138">
        <w:rPr>
          <w:rFonts w:ascii="Arial" w:hAnsi="Arial" w:cs="Arial"/>
          <w:b/>
          <w:bCs/>
          <w:sz w:val="28"/>
          <w:szCs w:val="28"/>
          <w:lang w:val="en-US"/>
        </w:rPr>
        <w:t>Timeline of events</w:t>
      </w:r>
    </w:p>
    <w:p w14:paraId="5B5B0EEB" w14:textId="4512DC7D" w:rsidR="008C2A3C" w:rsidRPr="008C2A3C" w:rsidRDefault="008C2A3C" w:rsidP="008C2A3C">
      <w:pPr>
        <w:numPr>
          <w:ilvl w:val="0"/>
          <w:numId w:val="1"/>
        </w:numPr>
        <w:spacing w:before="100" w:beforeAutospacing="1" w:after="100" w:afterAutospacing="1"/>
        <w:rPr>
          <w:rFonts w:ascii="Arial" w:hAnsi="Arial" w:cs="Arial"/>
        </w:rPr>
      </w:pPr>
      <w:r w:rsidRPr="008C2A3C">
        <w:rPr>
          <w:rFonts w:ascii="Arial" w:hAnsi="Arial" w:cs="Arial"/>
          <w:b/>
          <w:bCs/>
        </w:rPr>
        <w:lastRenderedPageBreak/>
        <w:t>1952-1962:</w:t>
      </w:r>
      <w:r w:rsidRPr="008C2A3C">
        <w:rPr>
          <w:rFonts w:ascii="Arial" w:hAnsi="Arial" w:cs="Arial"/>
        </w:rPr>
        <w:t xml:space="preserve"> Eritrea was </w:t>
      </w:r>
      <w:r w:rsidRPr="00DD3138">
        <w:rPr>
          <w:rFonts w:ascii="Arial" w:hAnsi="Arial" w:cs="Arial"/>
        </w:rPr>
        <w:t xml:space="preserve">unified </w:t>
      </w:r>
      <w:r w:rsidRPr="008C2A3C">
        <w:rPr>
          <w:rFonts w:ascii="Arial" w:hAnsi="Arial" w:cs="Arial"/>
        </w:rPr>
        <w:t xml:space="preserve">with Ethiopia under a UN resolution, </w:t>
      </w:r>
      <w:r w:rsidRPr="00DD3138">
        <w:rPr>
          <w:rFonts w:ascii="Arial" w:hAnsi="Arial" w:cs="Arial"/>
        </w:rPr>
        <w:t xml:space="preserve">whilst </w:t>
      </w:r>
      <w:r w:rsidRPr="008C2A3C">
        <w:rPr>
          <w:rFonts w:ascii="Arial" w:hAnsi="Arial" w:cs="Arial"/>
        </w:rPr>
        <w:t xml:space="preserve">maintaining </w:t>
      </w:r>
      <w:r w:rsidRPr="00DD3138">
        <w:rPr>
          <w:rFonts w:ascii="Arial" w:hAnsi="Arial" w:cs="Arial"/>
        </w:rPr>
        <w:t xml:space="preserve">their right to be </w:t>
      </w:r>
      <w:r w:rsidR="008C70FB" w:rsidRPr="00DD3138">
        <w:rPr>
          <w:rFonts w:ascii="Arial" w:hAnsi="Arial" w:cs="Arial"/>
        </w:rPr>
        <w:t>self-governing</w:t>
      </w:r>
      <w:r w:rsidRPr="00DD3138">
        <w:rPr>
          <w:rFonts w:ascii="Arial" w:hAnsi="Arial" w:cs="Arial"/>
        </w:rPr>
        <w:t xml:space="preserve"> state</w:t>
      </w:r>
      <w:r w:rsidRPr="008C2A3C">
        <w:rPr>
          <w:rFonts w:ascii="Arial" w:hAnsi="Arial" w:cs="Arial"/>
        </w:rPr>
        <w:t>. However, Emperor Haile Selassie annex</w:t>
      </w:r>
      <w:r w:rsidRPr="00DD3138">
        <w:rPr>
          <w:rFonts w:ascii="Arial" w:hAnsi="Arial" w:cs="Arial"/>
        </w:rPr>
        <w:t>ed</w:t>
      </w:r>
      <w:r w:rsidRPr="008C2A3C">
        <w:rPr>
          <w:rFonts w:ascii="Arial" w:hAnsi="Arial" w:cs="Arial"/>
        </w:rPr>
        <w:t xml:space="preserve"> Eritrea </w:t>
      </w:r>
      <w:r w:rsidR="00F17107" w:rsidRPr="00DD3138">
        <w:rPr>
          <w:rFonts w:ascii="Arial" w:hAnsi="Arial" w:cs="Arial"/>
        </w:rPr>
        <w:t xml:space="preserve">which resulted Eritrea to lose their </w:t>
      </w:r>
      <w:r w:rsidR="008C70FB" w:rsidRPr="00DD3138">
        <w:rPr>
          <w:rFonts w:ascii="Arial" w:hAnsi="Arial" w:cs="Arial"/>
        </w:rPr>
        <w:t>self-government</w:t>
      </w:r>
      <w:r w:rsidR="00F17107" w:rsidRPr="00DD3138">
        <w:rPr>
          <w:rFonts w:ascii="Arial" w:hAnsi="Arial" w:cs="Arial"/>
        </w:rPr>
        <w:t>. This led to Eritrea enduring a 30-year struggle to achieve independence.</w:t>
      </w:r>
    </w:p>
    <w:p w14:paraId="4F58336C" w14:textId="7FA17ED9" w:rsidR="008C2A3C" w:rsidRPr="008C2A3C" w:rsidRDefault="008C2A3C" w:rsidP="008C2A3C">
      <w:pPr>
        <w:numPr>
          <w:ilvl w:val="0"/>
          <w:numId w:val="1"/>
        </w:numPr>
        <w:spacing w:before="100" w:beforeAutospacing="1" w:after="100" w:afterAutospacing="1"/>
        <w:rPr>
          <w:rFonts w:ascii="Arial" w:hAnsi="Arial" w:cs="Arial"/>
        </w:rPr>
      </w:pPr>
      <w:r w:rsidRPr="008C2A3C">
        <w:rPr>
          <w:rFonts w:ascii="Arial" w:hAnsi="Arial" w:cs="Arial"/>
          <w:b/>
          <w:bCs/>
        </w:rPr>
        <w:t>1991:</w:t>
      </w:r>
      <w:r w:rsidRPr="008C2A3C">
        <w:rPr>
          <w:rFonts w:ascii="Arial" w:hAnsi="Arial" w:cs="Arial"/>
        </w:rPr>
        <w:t xml:space="preserve"> Eritrea achieved de</w:t>
      </w:r>
      <w:r w:rsidR="008C70FB" w:rsidRPr="00DD3138">
        <w:rPr>
          <w:rFonts w:ascii="Arial" w:hAnsi="Arial" w:cs="Arial"/>
        </w:rPr>
        <w:t xml:space="preserve"> </w:t>
      </w:r>
      <w:r w:rsidRPr="008C2A3C">
        <w:rPr>
          <w:rFonts w:ascii="Arial" w:hAnsi="Arial" w:cs="Arial"/>
        </w:rPr>
        <w:t>facto independence after the Ethiopian civil war ended.</w:t>
      </w:r>
    </w:p>
    <w:p w14:paraId="0563E545" w14:textId="77777777" w:rsidR="008C70FB" w:rsidRPr="00DD3138" w:rsidRDefault="008C2A3C" w:rsidP="008C70FB">
      <w:pPr>
        <w:numPr>
          <w:ilvl w:val="0"/>
          <w:numId w:val="1"/>
        </w:numPr>
        <w:spacing w:before="100" w:beforeAutospacing="1" w:after="100" w:afterAutospacing="1"/>
        <w:rPr>
          <w:rFonts w:ascii="Arial" w:hAnsi="Arial" w:cs="Arial"/>
        </w:rPr>
      </w:pPr>
      <w:r w:rsidRPr="008C2A3C">
        <w:rPr>
          <w:rFonts w:ascii="Arial" w:hAnsi="Arial" w:cs="Arial"/>
          <w:b/>
          <w:bCs/>
        </w:rPr>
        <w:t>1993:</w:t>
      </w:r>
      <w:r w:rsidRPr="008C2A3C">
        <w:rPr>
          <w:rFonts w:ascii="Arial" w:hAnsi="Arial" w:cs="Arial"/>
        </w:rPr>
        <w:t xml:space="preserve"> Eritrea's independence was formalized following </w:t>
      </w:r>
      <w:r w:rsidR="008C70FB" w:rsidRPr="00DD3138">
        <w:rPr>
          <w:rFonts w:ascii="Arial" w:hAnsi="Arial" w:cs="Arial"/>
        </w:rPr>
        <w:t>an</w:t>
      </w:r>
      <w:r w:rsidRPr="008C2A3C">
        <w:rPr>
          <w:rFonts w:ascii="Arial" w:hAnsi="Arial" w:cs="Arial"/>
        </w:rPr>
        <w:t xml:space="preserve"> UN-backed referendum</w:t>
      </w:r>
    </w:p>
    <w:p w14:paraId="20AE6B53" w14:textId="19FDB4A2" w:rsidR="008C2A3C" w:rsidRPr="00DD3138" w:rsidRDefault="008C2A3C" w:rsidP="008C70FB">
      <w:pPr>
        <w:numPr>
          <w:ilvl w:val="0"/>
          <w:numId w:val="1"/>
        </w:numPr>
        <w:spacing w:before="100" w:beforeAutospacing="1" w:after="100" w:afterAutospacing="1"/>
        <w:rPr>
          <w:rFonts w:ascii="Arial" w:hAnsi="Arial" w:cs="Arial"/>
        </w:rPr>
      </w:pPr>
      <w:r w:rsidRPr="00DD3138">
        <w:rPr>
          <w:rStyle w:val="Strong"/>
          <w:rFonts w:ascii="Arial" w:eastAsiaTheme="majorEastAsia" w:hAnsi="Arial" w:cs="Arial"/>
        </w:rPr>
        <w:t>1998-2000:</w:t>
      </w:r>
      <w:r w:rsidRPr="00DD3138">
        <w:rPr>
          <w:rFonts w:ascii="Arial" w:hAnsi="Arial" w:cs="Arial"/>
        </w:rPr>
        <w:t xml:space="preserve"> A war broke out over disputed border areas,</w:t>
      </w:r>
      <w:r w:rsidR="008C70FB" w:rsidRPr="00DD3138">
        <w:rPr>
          <w:rFonts w:ascii="Arial" w:hAnsi="Arial" w:cs="Arial"/>
        </w:rPr>
        <w:t xml:space="preserve"> heavily influencing the Eritrean town Badme. R</w:t>
      </w:r>
      <w:r w:rsidRPr="00DD3138">
        <w:rPr>
          <w:rFonts w:ascii="Arial" w:hAnsi="Arial" w:cs="Arial"/>
        </w:rPr>
        <w:t xml:space="preserve">esulting in </w:t>
      </w:r>
      <w:r w:rsidR="008C70FB" w:rsidRPr="00DD3138">
        <w:rPr>
          <w:rFonts w:ascii="Arial" w:hAnsi="Arial" w:cs="Arial"/>
        </w:rPr>
        <w:t xml:space="preserve">tens of </w:t>
      </w:r>
      <w:r w:rsidRPr="00DD3138">
        <w:rPr>
          <w:rFonts w:ascii="Arial" w:hAnsi="Arial" w:cs="Arial"/>
        </w:rPr>
        <w:t xml:space="preserve">thousands of casualties. </w:t>
      </w:r>
      <w:r w:rsidR="008C70FB" w:rsidRPr="00DD3138">
        <w:rPr>
          <w:rFonts w:ascii="Arial" w:hAnsi="Arial" w:cs="Arial"/>
        </w:rPr>
        <w:t>The 2000 Algiers Agreement officially brought an end to the active fighting between Ethiopia and Eritrea, but it failed to resolve underlying tensions. Ethiopia rejected the boundary commission's findings</w:t>
      </w:r>
      <w:r w:rsidR="00A714BB" w:rsidRPr="00DD3138">
        <w:rPr>
          <w:rFonts w:ascii="Arial" w:hAnsi="Arial" w:cs="Arial"/>
        </w:rPr>
        <w:t xml:space="preserve"> which prevented a full implementation of the peace agreement. </w:t>
      </w:r>
    </w:p>
    <w:p w14:paraId="24BF8DA7" w14:textId="18749870" w:rsidR="008C2A3C" w:rsidRPr="00DD3138" w:rsidRDefault="008C2A3C" w:rsidP="008C2A3C">
      <w:pPr>
        <w:numPr>
          <w:ilvl w:val="0"/>
          <w:numId w:val="1"/>
        </w:numPr>
        <w:spacing w:before="100" w:beforeAutospacing="1" w:after="100" w:afterAutospacing="1"/>
        <w:rPr>
          <w:rFonts w:ascii="Arial" w:hAnsi="Arial" w:cs="Arial"/>
        </w:rPr>
      </w:pPr>
      <w:r w:rsidRPr="00DD3138">
        <w:rPr>
          <w:rStyle w:val="Strong"/>
          <w:rFonts w:ascii="Arial" w:eastAsiaTheme="majorEastAsia" w:hAnsi="Arial" w:cs="Arial"/>
        </w:rPr>
        <w:t>2000-2018:</w:t>
      </w:r>
      <w:r w:rsidRPr="00DD3138">
        <w:rPr>
          <w:rFonts w:ascii="Arial" w:hAnsi="Arial" w:cs="Arial"/>
        </w:rPr>
        <w:t xml:space="preserve"> A "no war, no peace" </w:t>
      </w:r>
      <w:r w:rsidR="001E0816" w:rsidRPr="00DD3138">
        <w:rPr>
          <w:rFonts w:ascii="Arial" w:hAnsi="Arial" w:cs="Arial"/>
        </w:rPr>
        <w:t>situation</w:t>
      </w:r>
      <w:r w:rsidRPr="00DD3138">
        <w:rPr>
          <w:rFonts w:ascii="Arial" w:hAnsi="Arial" w:cs="Arial"/>
        </w:rPr>
        <w:t xml:space="preserve"> persisted, with periodic clashes along the border.</w:t>
      </w:r>
    </w:p>
    <w:p w14:paraId="46541F50" w14:textId="0337845C" w:rsidR="008C2A3C" w:rsidRPr="00DD3138" w:rsidRDefault="008C2A3C" w:rsidP="008C2A3C">
      <w:pPr>
        <w:pStyle w:val="ListParagraph"/>
        <w:numPr>
          <w:ilvl w:val="0"/>
          <w:numId w:val="1"/>
        </w:numPr>
        <w:rPr>
          <w:rFonts w:ascii="Arial" w:hAnsi="Arial" w:cs="Arial"/>
        </w:rPr>
      </w:pPr>
      <w:r w:rsidRPr="00DD3138">
        <w:rPr>
          <w:rStyle w:val="Strong"/>
          <w:rFonts w:ascii="Arial" w:eastAsiaTheme="majorEastAsia" w:hAnsi="Arial" w:cs="Arial"/>
        </w:rPr>
        <w:t>2018:</w:t>
      </w:r>
      <w:r w:rsidRPr="00DD3138">
        <w:rPr>
          <w:rFonts w:ascii="Arial" w:hAnsi="Arial" w:cs="Arial"/>
        </w:rPr>
        <w:t xml:space="preserve"> Ethiopian Prime Minister Abiy Ahmed accepted the boundary commission’s ruling, leading to a peace agreement with Eritrea. Th</w:t>
      </w:r>
      <w:r w:rsidR="00146FC9" w:rsidRPr="00DD3138">
        <w:rPr>
          <w:rFonts w:ascii="Arial" w:hAnsi="Arial" w:cs="Arial"/>
        </w:rPr>
        <w:t>is</w:t>
      </w:r>
      <w:r w:rsidRPr="00DD3138">
        <w:rPr>
          <w:rFonts w:ascii="Arial" w:hAnsi="Arial" w:cs="Arial"/>
        </w:rPr>
        <w:t xml:space="preserve"> move won him the Nobel Peace Prize.</w:t>
      </w:r>
    </w:p>
    <w:p w14:paraId="24421B67" w14:textId="5C7A9CCB" w:rsidR="008C2A3C" w:rsidRPr="00DD3138" w:rsidRDefault="008C2A3C" w:rsidP="008C2A3C">
      <w:pPr>
        <w:pStyle w:val="ListParagraph"/>
        <w:numPr>
          <w:ilvl w:val="0"/>
          <w:numId w:val="1"/>
        </w:numPr>
        <w:rPr>
          <w:rFonts w:ascii="Arial" w:hAnsi="Arial" w:cs="Arial"/>
        </w:rPr>
      </w:pPr>
      <w:r w:rsidRPr="00DD3138">
        <w:rPr>
          <w:rStyle w:val="Strong"/>
          <w:rFonts w:ascii="Arial" w:eastAsiaTheme="majorEastAsia" w:hAnsi="Arial" w:cs="Arial"/>
        </w:rPr>
        <w:t>2020-2022:</w:t>
      </w:r>
      <w:r w:rsidRPr="00DD3138">
        <w:rPr>
          <w:rFonts w:ascii="Arial" w:hAnsi="Arial" w:cs="Arial"/>
        </w:rPr>
        <w:t xml:space="preserve"> Eritrea's military involvement in Ethiopia’s Tigray conflict reignited tensions. Eritrean forces were accused of committing </w:t>
      </w:r>
      <w:r w:rsidR="00146FC9" w:rsidRPr="00DD3138">
        <w:rPr>
          <w:rFonts w:ascii="Arial" w:hAnsi="Arial" w:cs="Arial"/>
        </w:rPr>
        <w:t>injustices</w:t>
      </w:r>
      <w:r w:rsidRPr="00DD3138">
        <w:rPr>
          <w:rFonts w:ascii="Arial" w:hAnsi="Arial" w:cs="Arial"/>
        </w:rPr>
        <w:t xml:space="preserve"> during the Tigray War, further complicating relations​</w:t>
      </w:r>
      <w:r w:rsidR="00146FC9" w:rsidRPr="00DD3138">
        <w:rPr>
          <w:rFonts w:ascii="Arial" w:hAnsi="Arial" w:cs="Arial"/>
        </w:rPr>
        <w:t>.</w:t>
      </w:r>
    </w:p>
    <w:p w14:paraId="4FF7A9AD" w14:textId="033B207E" w:rsidR="008C2A3C" w:rsidRPr="008C2A3C" w:rsidRDefault="008C2A3C" w:rsidP="008C2A3C">
      <w:pPr>
        <w:numPr>
          <w:ilvl w:val="0"/>
          <w:numId w:val="1"/>
        </w:numPr>
        <w:spacing w:before="100" w:beforeAutospacing="1" w:after="100" w:afterAutospacing="1"/>
        <w:rPr>
          <w:rFonts w:ascii="Arial" w:hAnsi="Arial" w:cs="Arial"/>
        </w:rPr>
      </w:pPr>
      <w:r w:rsidRPr="00DD3138">
        <w:rPr>
          <w:rStyle w:val="Strong"/>
          <w:rFonts w:ascii="Arial" w:eastAsiaTheme="majorEastAsia" w:hAnsi="Arial" w:cs="Arial"/>
        </w:rPr>
        <w:t>2022-2024:</w:t>
      </w:r>
      <w:r w:rsidRPr="00DD3138">
        <w:rPr>
          <w:rFonts w:ascii="Arial" w:hAnsi="Arial" w:cs="Arial"/>
        </w:rPr>
        <w:t xml:space="preserve"> Although efforts for reconciliation continued, challenges remained. Both countries reportedly worked on defining and implementing demilitarized zones but encountered setbacks due to mistrust and regional instability.</w:t>
      </w:r>
    </w:p>
    <w:p w14:paraId="2C899282" w14:textId="77777777" w:rsidR="00357FF0" w:rsidRPr="00DD3138" w:rsidRDefault="00357FF0" w:rsidP="00357FF0">
      <w:pPr>
        <w:rPr>
          <w:rFonts w:ascii="Arial" w:hAnsi="Arial" w:cs="Arial"/>
          <w:b/>
          <w:bCs/>
          <w:sz w:val="28"/>
          <w:szCs w:val="28"/>
          <w:lang w:val="en-NL"/>
        </w:rPr>
      </w:pPr>
    </w:p>
    <w:p w14:paraId="4061A480" w14:textId="754A7075" w:rsidR="00357FF0" w:rsidRPr="00DD3138" w:rsidRDefault="00357FF0" w:rsidP="00357FF0">
      <w:pPr>
        <w:rPr>
          <w:rFonts w:ascii="Arial" w:hAnsi="Arial" w:cs="Arial"/>
          <w:b/>
          <w:bCs/>
          <w:sz w:val="28"/>
          <w:szCs w:val="28"/>
          <w:lang w:val="en-US"/>
        </w:rPr>
      </w:pPr>
      <w:r w:rsidRPr="00DD3138">
        <w:rPr>
          <w:rFonts w:ascii="Arial" w:hAnsi="Arial" w:cs="Arial"/>
          <w:b/>
          <w:bCs/>
          <w:sz w:val="28"/>
          <w:szCs w:val="28"/>
          <w:lang w:val="en-US"/>
        </w:rPr>
        <w:t>Resolution</w:t>
      </w:r>
    </w:p>
    <w:p w14:paraId="335FB231" w14:textId="670761E4" w:rsidR="00357FF0" w:rsidRPr="00DD3138" w:rsidRDefault="00357FF0" w:rsidP="00357FF0">
      <w:pPr>
        <w:rPr>
          <w:rFonts w:ascii="Arial" w:hAnsi="Arial" w:cs="Arial"/>
          <w:lang w:val="en-US"/>
        </w:rPr>
      </w:pPr>
      <w:r w:rsidRPr="00DD3138">
        <w:rPr>
          <w:rFonts w:ascii="Arial" w:hAnsi="Arial" w:cs="Arial"/>
          <w:lang w:val="en-US"/>
        </w:rPr>
        <w:t xml:space="preserve">A delegate should carefully consider their country's perspective and opinion on the matter when writing a resolution. 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Goals should be realistic and attainable. Furthermore, keep in mind that different countries have different policies, as well as global differences. These differences may be economic, but they are also primarily cultural. Make sure to thoroughly research your country and remember that you are speaking as if you </w:t>
      </w:r>
      <w:r w:rsidR="0032057E" w:rsidRPr="00DD3138">
        <w:rPr>
          <w:rFonts w:ascii="Arial" w:hAnsi="Arial" w:cs="Arial"/>
          <w:lang w:val="en-US"/>
        </w:rPr>
        <w:t>are representing that country. Therefore, before attending the conference, do some research on your country’s policies.</w:t>
      </w:r>
    </w:p>
    <w:p w14:paraId="3A1B0C4A" w14:textId="77777777" w:rsidR="0032057E" w:rsidRPr="00DD3138" w:rsidRDefault="0032057E" w:rsidP="00357FF0">
      <w:pPr>
        <w:rPr>
          <w:rFonts w:ascii="Arial" w:hAnsi="Arial" w:cs="Arial"/>
          <w:lang w:val="en-US"/>
        </w:rPr>
      </w:pPr>
    </w:p>
    <w:p w14:paraId="31A77054" w14:textId="529F08A2" w:rsidR="0032057E" w:rsidRPr="00DD3138" w:rsidRDefault="0032057E" w:rsidP="00357FF0">
      <w:pPr>
        <w:rPr>
          <w:rFonts w:ascii="Arial" w:hAnsi="Arial" w:cs="Arial"/>
          <w:b/>
          <w:bCs/>
          <w:sz w:val="28"/>
          <w:szCs w:val="28"/>
          <w:lang w:val="en-US"/>
        </w:rPr>
      </w:pPr>
      <w:r w:rsidRPr="00DD3138">
        <w:rPr>
          <w:rFonts w:ascii="Arial" w:hAnsi="Arial" w:cs="Arial"/>
          <w:lang w:val="en-US"/>
        </w:rPr>
        <w:t xml:space="preserve">For more information on resolution writing, please refer to the MUNA booklet on our MUNA site: </w:t>
      </w:r>
      <w:hyperlink r:id="rId7" w:history="1">
        <w:r w:rsidRPr="00DD3138">
          <w:rPr>
            <w:rStyle w:val="Hyperlink"/>
            <w:rFonts w:ascii="Arial" w:eastAsiaTheme="majorEastAsia" w:hAnsi="Arial" w:cs="Arial"/>
            <w:lang w:val="en-US"/>
          </w:rPr>
          <w:t>https://munalfrink.nl/</w:t>
        </w:r>
      </w:hyperlink>
      <w:r w:rsidRPr="00DD3138">
        <w:rPr>
          <w:rFonts w:ascii="Arial" w:hAnsi="Arial" w:cs="Arial"/>
          <w:lang w:val="en-US"/>
        </w:rPr>
        <w:t xml:space="preserve">. </w:t>
      </w:r>
    </w:p>
    <w:p w14:paraId="389093CE" w14:textId="77777777" w:rsidR="00357FF0" w:rsidRPr="00DD3138" w:rsidRDefault="00357FF0" w:rsidP="00357FF0">
      <w:pPr>
        <w:rPr>
          <w:rFonts w:ascii="Arial" w:hAnsi="Arial" w:cs="Arial"/>
          <w:b/>
          <w:bCs/>
          <w:sz w:val="28"/>
          <w:szCs w:val="28"/>
          <w:lang w:val="en-US"/>
        </w:rPr>
      </w:pPr>
    </w:p>
    <w:p w14:paraId="6670E877" w14:textId="77777777" w:rsidR="002A2248" w:rsidRPr="00DD3138" w:rsidRDefault="002A2248" w:rsidP="00357FF0">
      <w:pPr>
        <w:rPr>
          <w:rFonts w:ascii="Arial" w:hAnsi="Arial" w:cs="Arial"/>
          <w:b/>
          <w:bCs/>
          <w:sz w:val="28"/>
          <w:szCs w:val="28"/>
          <w:lang w:val="en-US"/>
        </w:rPr>
      </w:pPr>
    </w:p>
    <w:p w14:paraId="682DFBE7" w14:textId="77777777" w:rsidR="002A2248" w:rsidRPr="00DD3138" w:rsidRDefault="002A2248" w:rsidP="00357FF0">
      <w:pPr>
        <w:rPr>
          <w:rFonts w:ascii="Arial" w:hAnsi="Arial" w:cs="Arial"/>
          <w:b/>
          <w:bCs/>
          <w:sz w:val="28"/>
          <w:szCs w:val="28"/>
          <w:lang w:val="en-US"/>
        </w:rPr>
      </w:pPr>
    </w:p>
    <w:p w14:paraId="0D39485D" w14:textId="77777777" w:rsidR="00C84F07" w:rsidRPr="00DD3138" w:rsidRDefault="00C84F07" w:rsidP="00357FF0">
      <w:pPr>
        <w:rPr>
          <w:rFonts w:ascii="Arial" w:hAnsi="Arial" w:cs="Arial"/>
          <w:b/>
          <w:bCs/>
          <w:sz w:val="28"/>
          <w:szCs w:val="28"/>
          <w:lang w:val="en-US"/>
        </w:rPr>
      </w:pPr>
    </w:p>
    <w:p w14:paraId="4E568125" w14:textId="77777777" w:rsidR="00C84F07" w:rsidRPr="00DD3138" w:rsidRDefault="00C84F07" w:rsidP="00357FF0">
      <w:pPr>
        <w:rPr>
          <w:rFonts w:ascii="Arial" w:hAnsi="Arial" w:cs="Arial"/>
          <w:b/>
          <w:bCs/>
          <w:sz w:val="28"/>
          <w:szCs w:val="28"/>
          <w:lang w:val="en-US"/>
        </w:rPr>
      </w:pPr>
    </w:p>
    <w:p w14:paraId="4B883454" w14:textId="6999DA3F" w:rsidR="00357FF0" w:rsidRPr="00DD3138" w:rsidRDefault="00357FF0" w:rsidP="00357FF0">
      <w:pPr>
        <w:rPr>
          <w:rFonts w:ascii="Arial" w:hAnsi="Arial" w:cs="Arial"/>
          <w:b/>
          <w:bCs/>
          <w:sz w:val="28"/>
          <w:szCs w:val="28"/>
          <w:lang w:val="en-US"/>
        </w:rPr>
      </w:pPr>
      <w:r w:rsidRPr="00DD3138">
        <w:rPr>
          <w:rFonts w:ascii="Arial" w:hAnsi="Arial" w:cs="Arial"/>
          <w:b/>
          <w:bCs/>
          <w:sz w:val="28"/>
          <w:szCs w:val="28"/>
          <w:lang w:val="en-US"/>
        </w:rPr>
        <w:lastRenderedPageBreak/>
        <w:t>Links and sources</w:t>
      </w:r>
    </w:p>
    <w:p w14:paraId="3898DA3A" w14:textId="5751CBFC" w:rsidR="00357FF0" w:rsidRPr="00DD3138" w:rsidRDefault="00821942" w:rsidP="00821942">
      <w:pPr>
        <w:pStyle w:val="ListParagraph"/>
        <w:numPr>
          <w:ilvl w:val="0"/>
          <w:numId w:val="2"/>
        </w:numPr>
        <w:rPr>
          <w:rFonts w:ascii="Arial" w:hAnsi="Arial" w:cs="Arial"/>
          <w:sz w:val="28"/>
          <w:szCs w:val="28"/>
          <w:lang w:val="en-US"/>
        </w:rPr>
      </w:pPr>
      <w:hyperlink r:id="rId8" w:history="1">
        <w:r w:rsidRPr="00DD3138">
          <w:rPr>
            <w:rStyle w:val="Hyperlink"/>
            <w:rFonts w:ascii="Arial" w:hAnsi="Arial" w:cs="Arial"/>
            <w:sz w:val="28"/>
            <w:szCs w:val="28"/>
            <w:lang w:val="en-US"/>
          </w:rPr>
          <w:t>https://www.ohchr.org/en/press-releases/2023/10/international-community-must-ensure-accountability-and-protection-civilians</w:t>
        </w:r>
      </w:hyperlink>
      <w:r w:rsidR="00C84F07" w:rsidRPr="00DD3138">
        <w:rPr>
          <w:rFonts w:ascii="Arial" w:hAnsi="Arial" w:cs="Arial"/>
          <w:sz w:val="28"/>
          <w:szCs w:val="28"/>
          <w:lang w:val="en-US"/>
        </w:rPr>
        <w:t xml:space="preserve"> </w:t>
      </w:r>
    </w:p>
    <w:p w14:paraId="7310F265" w14:textId="4A7D2616" w:rsidR="00821942" w:rsidRPr="00DD3138" w:rsidRDefault="00821942" w:rsidP="00821942">
      <w:pPr>
        <w:pStyle w:val="ListParagraph"/>
        <w:numPr>
          <w:ilvl w:val="0"/>
          <w:numId w:val="2"/>
        </w:numPr>
        <w:rPr>
          <w:rFonts w:ascii="Arial" w:hAnsi="Arial" w:cs="Arial"/>
          <w:sz w:val="28"/>
          <w:szCs w:val="28"/>
          <w:lang w:val="en-US"/>
        </w:rPr>
      </w:pPr>
      <w:hyperlink r:id="rId9" w:history="1">
        <w:r w:rsidRPr="00DD3138">
          <w:rPr>
            <w:rStyle w:val="Hyperlink"/>
            <w:rFonts w:ascii="Arial" w:hAnsi="Arial" w:cs="Arial"/>
            <w:sz w:val="28"/>
            <w:szCs w:val="28"/>
            <w:lang w:val="en-US"/>
          </w:rPr>
          <w:t>https://en.wikipedia.org/wiki/Tigray_war</w:t>
        </w:r>
      </w:hyperlink>
    </w:p>
    <w:p w14:paraId="3F69C7AB" w14:textId="3EADCE8F" w:rsidR="00821942" w:rsidRPr="00DD3138" w:rsidRDefault="00821942" w:rsidP="00821942">
      <w:pPr>
        <w:pStyle w:val="ListParagraph"/>
        <w:numPr>
          <w:ilvl w:val="0"/>
          <w:numId w:val="2"/>
        </w:numPr>
        <w:rPr>
          <w:rFonts w:ascii="Arial" w:hAnsi="Arial" w:cs="Arial"/>
          <w:sz w:val="28"/>
          <w:szCs w:val="28"/>
          <w:lang w:val="en-US"/>
        </w:rPr>
      </w:pPr>
      <w:hyperlink r:id="rId10" w:history="1">
        <w:r w:rsidRPr="00DD3138">
          <w:rPr>
            <w:rStyle w:val="Hyperlink"/>
            <w:rFonts w:ascii="Arial" w:hAnsi="Arial" w:cs="Arial"/>
            <w:sz w:val="28"/>
            <w:szCs w:val="28"/>
            <w:lang w:val="en-US"/>
          </w:rPr>
          <w:t>https://www.cfr.org/global-conflict-tracker/conflict/conflict-ethiopia</w:t>
        </w:r>
      </w:hyperlink>
      <w:r w:rsidRPr="00DD3138">
        <w:rPr>
          <w:rFonts w:ascii="Arial" w:hAnsi="Arial" w:cs="Arial"/>
          <w:sz w:val="28"/>
          <w:szCs w:val="28"/>
          <w:lang w:val="en-US"/>
        </w:rPr>
        <w:t xml:space="preserve"> </w:t>
      </w:r>
    </w:p>
    <w:p w14:paraId="457B6792" w14:textId="3FDBEE75" w:rsidR="00821942" w:rsidRPr="00DD3138" w:rsidRDefault="00821942" w:rsidP="00821942">
      <w:pPr>
        <w:pStyle w:val="ListParagraph"/>
        <w:numPr>
          <w:ilvl w:val="0"/>
          <w:numId w:val="2"/>
        </w:numPr>
        <w:rPr>
          <w:rFonts w:ascii="Arial" w:hAnsi="Arial" w:cs="Arial"/>
          <w:sz w:val="28"/>
          <w:szCs w:val="28"/>
          <w:lang w:val="en-US"/>
        </w:rPr>
      </w:pPr>
      <w:hyperlink r:id="rId11" w:history="1">
        <w:r w:rsidRPr="00DD3138">
          <w:rPr>
            <w:rStyle w:val="Hyperlink"/>
            <w:rFonts w:ascii="Arial" w:hAnsi="Arial" w:cs="Arial"/>
            <w:sz w:val="28"/>
            <w:szCs w:val="28"/>
            <w:lang w:val="en-US"/>
          </w:rPr>
          <w:t>https://www.usip.org/publications/2023/12/taking-ethiopia-eritrea-tensions-seriously</w:t>
        </w:r>
      </w:hyperlink>
      <w:r w:rsidRPr="00DD3138">
        <w:rPr>
          <w:rFonts w:ascii="Arial" w:hAnsi="Arial" w:cs="Arial"/>
          <w:sz w:val="28"/>
          <w:szCs w:val="28"/>
          <w:lang w:val="en-US"/>
        </w:rPr>
        <w:t xml:space="preserve"> </w:t>
      </w:r>
    </w:p>
    <w:p w14:paraId="09E012FE" w14:textId="6E2B23DD" w:rsidR="00821942" w:rsidRPr="00DD3138" w:rsidRDefault="00821942" w:rsidP="00821942">
      <w:pPr>
        <w:pStyle w:val="ListParagraph"/>
        <w:numPr>
          <w:ilvl w:val="0"/>
          <w:numId w:val="2"/>
        </w:numPr>
        <w:rPr>
          <w:rFonts w:ascii="Arial" w:hAnsi="Arial" w:cs="Arial"/>
          <w:sz w:val="28"/>
          <w:szCs w:val="28"/>
          <w:lang w:val="en-US"/>
        </w:rPr>
      </w:pPr>
      <w:hyperlink r:id="rId12" w:history="1">
        <w:r w:rsidRPr="00DD3138">
          <w:rPr>
            <w:rStyle w:val="Hyperlink"/>
            <w:rFonts w:ascii="Arial" w:hAnsi="Arial" w:cs="Arial"/>
            <w:sz w:val="28"/>
            <w:szCs w:val="28"/>
            <w:lang w:val="en-US"/>
          </w:rPr>
          <w:t>https://foreignpolicy.com/2023/11/07/ethiopia-eritrea-war-tplf/</w:t>
        </w:r>
      </w:hyperlink>
    </w:p>
    <w:p w14:paraId="19038A92" w14:textId="606DACFB" w:rsidR="00821942" w:rsidRPr="00DD3138" w:rsidRDefault="00821942" w:rsidP="00821942">
      <w:pPr>
        <w:pStyle w:val="ListParagraph"/>
        <w:numPr>
          <w:ilvl w:val="0"/>
          <w:numId w:val="2"/>
        </w:numPr>
        <w:rPr>
          <w:rFonts w:ascii="Arial" w:hAnsi="Arial" w:cs="Arial"/>
          <w:sz w:val="28"/>
          <w:szCs w:val="28"/>
          <w:lang w:val="en-US"/>
        </w:rPr>
      </w:pPr>
      <w:hyperlink r:id="rId13" w:history="1">
        <w:r w:rsidRPr="00DD3138">
          <w:rPr>
            <w:rStyle w:val="Hyperlink"/>
            <w:rFonts w:ascii="Arial" w:hAnsi="Arial" w:cs="Arial"/>
            <w:sz w:val="28"/>
            <w:szCs w:val="28"/>
            <w:lang w:val="en-US"/>
          </w:rPr>
          <w:t>https://www.globalr2p.org/countries/eritrea/</w:t>
        </w:r>
      </w:hyperlink>
    </w:p>
    <w:p w14:paraId="62835C2D" w14:textId="0743B5A7" w:rsidR="00821942" w:rsidRPr="00DD3138" w:rsidRDefault="002047D0" w:rsidP="00821942">
      <w:pPr>
        <w:pStyle w:val="ListParagraph"/>
        <w:numPr>
          <w:ilvl w:val="0"/>
          <w:numId w:val="2"/>
        </w:numPr>
        <w:rPr>
          <w:rFonts w:ascii="Arial" w:hAnsi="Arial" w:cs="Arial"/>
          <w:sz w:val="28"/>
          <w:szCs w:val="28"/>
          <w:lang w:val="en-US"/>
        </w:rPr>
      </w:pPr>
      <w:hyperlink r:id="rId14" w:history="1">
        <w:r w:rsidRPr="00DD3138">
          <w:rPr>
            <w:rStyle w:val="Hyperlink"/>
            <w:rFonts w:ascii="Arial" w:hAnsi="Arial" w:cs="Arial"/>
            <w:sz w:val="28"/>
            <w:szCs w:val="28"/>
            <w:lang w:val="en-US"/>
          </w:rPr>
          <w:t>https://www.state.gov/reports/2023-country-reports-on-human-rights-practices/ethiopia/</w:t>
        </w:r>
      </w:hyperlink>
      <w:r w:rsidRPr="00DD3138">
        <w:rPr>
          <w:rFonts w:ascii="Arial" w:hAnsi="Arial" w:cs="Arial"/>
          <w:sz w:val="28"/>
          <w:szCs w:val="28"/>
          <w:lang w:val="en-US"/>
        </w:rPr>
        <w:t xml:space="preserve"> </w:t>
      </w:r>
    </w:p>
    <w:p w14:paraId="6CE2E6D6" w14:textId="034B4B37" w:rsidR="002047D0" w:rsidRPr="00DD3138" w:rsidRDefault="002047D0" w:rsidP="00821942">
      <w:pPr>
        <w:pStyle w:val="ListParagraph"/>
        <w:numPr>
          <w:ilvl w:val="0"/>
          <w:numId w:val="2"/>
        </w:numPr>
        <w:rPr>
          <w:rFonts w:ascii="Arial" w:hAnsi="Arial" w:cs="Arial"/>
          <w:sz w:val="28"/>
          <w:szCs w:val="28"/>
          <w:lang w:val="en-US"/>
        </w:rPr>
      </w:pPr>
      <w:hyperlink r:id="rId15" w:history="1">
        <w:r w:rsidRPr="00DD3138">
          <w:rPr>
            <w:rStyle w:val="Hyperlink"/>
            <w:rFonts w:ascii="Arial" w:hAnsi="Arial" w:cs="Arial"/>
            <w:sz w:val="28"/>
            <w:szCs w:val="28"/>
            <w:lang w:val="en-US"/>
          </w:rPr>
          <w:t>https://www.hrw.org/world-report/2024/country-chapters/ethiopia</w:t>
        </w:r>
      </w:hyperlink>
    </w:p>
    <w:p w14:paraId="49E8E340" w14:textId="589D27EF" w:rsidR="002047D0" w:rsidRPr="00DD3138" w:rsidRDefault="002047D0" w:rsidP="002047D0">
      <w:pPr>
        <w:pStyle w:val="ListParagraph"/>
        <w:numPr>
          <w:ilvl w:val="0"/>
          <w:numId w:val="2"/>
        </w:numPr>
        <w:rPr>
          <w:rFonts w:ascii="Arial" w:hAnsi="Arial" w:cs="Arial"/>
          <w:sz w:val="28"/>
          <w:szCs w:val="28"/>
          <w:lang w:val="en-US"/>
        </w:rPr>
      </w:pPr>
      <w:hyperlink r:id="rId16" w:history="1">
        <w:r w:rsidRPr="00DD3138">
          <w:rPr>
            <w:rStyle w:val="Hyperlink"/>
            <w:rFonts w:ascii="Arial" w:hAnsi="Arial" w:cs="Arial"/>
            <w:sz w:val="28"/>
            <w:szCs w:val="28"/>
            <w:lang w:val="en-US"/>
          </w:rPr>
          <w:t>https://www.state.gov/reports/2023-country-reports-on-human-rights-practices/eritrea/</w:t>
        </w:r>
      </w:hyperlink>
      <w:r w:rsidRPr="00DD3138">
        <w:rPr>
          <w:rFonts w:ascii="Arial" w:hAnsi="Arial" w:cs="Arial"/>
          <w:sz w:val="28"/>
          <w:szCs w:val="28"/>
          <w:lang w:val="en-US"/>
        </w:rPr>
        <w:t xml:space="preserve"> </w:t>
      </w:r>
    </w:p>
    <w:p w14:paraId="14937B63" w14:textId="77777777" w:rsidR="00357FF0" w:rsidRPr="00DD3138" w:rsidRDefault="00357FF0" w:rsidP="00357FF0">
      <w:pPr>
        <w:rPr>
          <w:rFonts w:ascii="Arial" w:hAnsi="Arial" w:cs="Arial"/>
          <w:sz w:val="28"/>
          <w:szCs w:val="28"/>
          <w:lang w:val="en-US"/>
        </w:rPr>
      </w:pPr>
    </w:p>
    <w:p w14:paraId="5A79486D" w14:textId="77777777" w:rsidR="00357FF0" w:rsidRPr="00DD3138" w:rsidRDefault="00357FF0" w:rsidP="00357FF0">
      <w:pPr>
        <w:rPr>
          <w:rFonts w:ascii="Arial" w:hAnsi="Arial" w:cs="Arial"/>
          <w:sz w:val="28"/>
          <w:szCs w:val="28"/>
          <w:lang w:val="en-US"/>
        </w:rPr>
      </w:pPr>
    </w:p>
    <w:sectPr w:rsidR="00357FF0" w:rsidRPr="00DD3138" w:rsidSect="00A714BB">
      <w:headerReference w:type="even" r:id="rId17"/>
      <w:head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5C2E" w14:textId="77777777" w:rsidR="00694E30" w:rsidRDefault="00694E30" w:rsidP="001947FB">
      <w:r>
        <w:separator/>
      </w:r>
    </w:p>
  </w:endnote>
  <w:endnote w:type="continuationSeparator" w:id="0">
    <w:p w14:paraId="5A88084B" w14:textId="77777777" w:rsidR="00694E30" w:rsidRDefault="00694E30" w:rsidP="0019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06569" w14:textId="77777777" w:rsidR="00694E30" w:rsidRDefault="00694E30" w:rsidP="001947FB">
      <w:r>
        <w:separator/>
      </w:r>
    </w:p>
  </w:footnote>
  <w:footnote w:type="continuationSeparator" w:id="0">
    <w:p w14:paraId="395FA72D" w14:textId="77777777" w:rsidR="00694E30" w:rsidRDefault="00694E30" w:rsidP="0019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E1F1" w14:textId="4FBE48C9" w:rsidR="001947FB" w:rsidRDefault="00694E30">
    <w:pPr>
      <w:pStyle w:val="Header"/>
    </w:pPr>
    <w:r>
      <w:rPr>
        <w:noProof/>
      </w:rPr>
      <w:pict w14:anchorId="51FB3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80102" o:spid="_x0000_s1027" type="#_x0000_t75" alt="" style="position:absolute;margin-left:0;margin-top:0;width:778.5pt;height:661.5pt;z-index:-251653120;mso-wrap-edited:f;mso-width-percent:0;mso-height-percent:0;mso-position-horizontal:center;mso-position-horizontal-relative:margin;mso-position-vertical:center;mso-position-vertical-relative:margin;mso-width-percent:0;mso-height-percent:0" o:allowincell="f">
          <v:imagedata r:id="rId1" o:title="Screenshot 2024-12-05 at 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F24C" w14:textId="77777777" w:rsidR="00A714BB" w:rsidRPr="007958A9" w:rsidRDefault="00A714BB" w:rsidP="00A714BB">
    <w:pPr>
      <w:pStyle w:val="Header"/>
      <w:jc w:val="center"/>
      <w:rPr>
        <w:rFonts w:ascii="Arial" w:hAnsi="Arial" w:cs="Arial"/>
      </w:rPr>
    </w:pPr>
    <w:r w:rsidRPr="007958A9">
      <w:rPr>
        <w:rFonts w:ascii="Arial" w:hAnsi="Arial" w:cs="Arial"/>
      </w:rPr>
      <w:t xml:space="preserve">Research Report </w:t>
    </w:r>
  </w:p>
  <w:p w14:paraId="2A7828B9" w14:textId="77777777" w:rsidR="00A714BB" w:rsidRDefault="00A714BB" w:rsidP="00A714BB">
    <w:pPr>
      <w:pStyle w:val="Header"/>
      <w:jc w:val="center"/>
      <w:rPr>
        <w:rFonts w:ascii="Arial" w:hAnsi="Arial" w:cs="Arial"/>
      </w:rPr>
    </w:pPr>
    <w:r w:rsidRPr="007958A9">
      <w:rPr>
        <w:rFonts w:ascii="Arial" w:hAnsi="Arial" w:cs="Arial"/>
      </w:rPr>
      <w:t xml:space="preserve">Model United Nations Alfrink </w:t>
    </w:r>
  </w:p>
  <w:p w14:paraId="5EBF1640" w14:textId="77777777" w:rsidR="00A714BB" w:rsidRPr="007958A9" w:rsidRDefault="00A714BB" w:rsidP="00A714BB">
    <w:pPr>
      <w:pStyle w:val="Header"/>
      <w:jc w:val="center"/>
      <w:rPr>
        <w:rFonts w:ascii="Arial" w:hAnsi="Arial" w:cs="Arial"/>
      </w:rPr>
    </w:pPr>
    <w:r w:rsidRPr="007958A9">
      <w:rPr>
        <w:rFonts w:ascii="Arial" w:hAnsi="Arial" w:cs="Arial"/>
      </w:rPr>
      <w:t>2024</w:t>
    </w:r>
  </w:p>
  <w:p w14:paraId="02CEC982" w14:textId="777065E8" w:rsidR="001947FB" w:rsidRDefault="00694E30">
    <w:pPr>
      <w:pStyle w:val="Header"/>
    </w:pPr>
    <w:r>
      <w:rPr>
        <w:noProof/>
      </w:rPr>
      <w:pict w14:anchorId="2E025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80103" o:spid="_x0000_s1026" type="#_x0000_t75" alt="" style="position:absolute;margin-left:0;margin-top:0;width:778.5pt;height:661.5pt;z-index:-251650048;mso-wrap-edited:f;mso-width-percent:0;mso-height-percent:0;mso-position-horizontal:center;mso-position-horizontal-relative:margin;mso-position-vertical:center;mso-position-vertical-relative:margin;mso-width-percent:0;mso-height-percent:0" o:allowincell="f">
          <v:imagedata r:id="rId1" o:title="Screenshot 2024-12-05 at 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1A58" w14:textId="3B85F8DC" w:rsidR="001947FB" w:rsidRDefault="00694E30">
    <w:pPr>
      <w:pStyle w:val="Header"/>
    </w:pPr>
    <w:r>
      <w:rPr>
        <w:noProof/>
      </w:rPr>
      <w:pict w14:anchorId="1DA8E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80101" o:spid="_x0000_s1025" type="#_x0000_t75" alt="" style="position:absolute;margin-left:0;margin-top:0;width:778.5pt;height:661.5pt;z-index:-251656192;mso-wrap-edited:f;mso-width-percent:0;mso-height-percent:0;mso-position-horizontal:center;mso-position-horizontal-relative:margin;mso-position-vertical:center;mso-position-vertical-relative:margin;mso-width-percent:0;mso-height-percent:0" o:allowincell="f">
          <v:imagedata r:id="rId1" o:title="Screenshot 2024-12-05 at 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3E0"/>
    <w:multiLevelType w:val="multilevel"/>
    <w:tmpl w:val="49A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4522A"/>
    <w:multiLevelType w:val="hybridMultilevel"/>
    <w:tmpl w:val="8DA8D82E"/>
    <w:lvl w:ilvl="0" w:tplc="B06ED7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125229">
    <w:abstractNumId w:val="0"/>
  </w:num>
  <w:num w:numId="2" w16cid:durableId="124761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FB"/>
    <w:rsid w:val="00010308"/>
    <w:rsid w:val="000F5EB6"/>
    <w:rsid w:val="000F6341"/>
    <w:rsid w:val="00146FC9"/>
    <w:rsid w:val="001947FB"/>
    <w:rsid w:val="001E0816"/>
    <w:rsid w:val="002047D0"/>
    <w:rsid w:val="002A2248"/>
    <w:rsid w:val="0032057E"/>
    <w:rsid w:val="00357FF0"/>
    <w:rsid w:val="00374480"/>
    <w:rsid w:val="00513B5F"/>
    <w:rsid w:val="00694E30"/>
    <w:rsid w:val="00712A10"/>
    <w:rsid w:val="007545C1"/>
    <w:rsid w:val="0078534F"/>
    <w:rsid w:val="007A37A0"/>
    <w:rsid w:val="00821942"/>
    <w:rsid w:val="008C02E4"/>
    <w:rsid w:val="008C2A3C"/>
    <w:rsid w:val="008C33F4"/>
    <w:rsid w:val="008C70FB"/>
    <w:rsid w:val="009A500E"/>
    <w:rsid w:val="00A027EE"/>
    <w:rsid w:val="00A714BB"/>
    <w:rsid w:val="00A80F15"/>
    <w:rsid w:val="00AF388B"/>
    <w:rsid w:val="00B43811"/>
    <w:rsid w:val="00C36922"/>
    <w:rsid w:val="00C84F07"/>
    <w:rsid w:val="00CB4608"/>
    <w:rsid w:val="00D51B89"/>
    <w:rsid w:val="00D70B1D"/>
    <w:rsid w:val="00DD3138"/>
    <w:rsid w:val="00DF467A"/>
    <w:rsid w:val="00E609CF"/>
    <w:rsid w:val="00EA0F0C"/>
    <w:rsid w:val="00EE4868"/>
    <w:rsid w:val="00F17107"/>
    <w:rsid w:val="00FF49A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CE67E"/>
  <w15:chartTrackingRefBased/>
  <w15:docId w15:val="{91631CA0-C153-0E49-87CD-489D202C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48"/>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194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947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7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7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7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FB"/>
    <w:rPr>
      <w:rFonts w:asciiTheme="majorHAnsi" w:eastAsiaTheme="majorEastAsia" w:hAnsiTheme="majorHAnsi" w:cstheme="majorBidi"/>
      <w:color w:val="0F4761" w:themeColor="accent1" w:themeShade="BF"/>
      <w:sz w:val="40"/>
      <w:szCs w:val="40"/>
      <w:lang w:val="nl-NL"/>
    </w:rPr>
  </w:style>
  <w:style w:type="character" w:customStyle="1" w:styleId="Heading2Char">
    <w:name w:val="Heading 2 Char"/>
    <w:basedOn w:val="DefaultParagraphFont"/>
    <w:link w:val="Heading2"/>
    <w:uiPriority w:val="9"/>
    <w:semiHidden/>
    <w:rsid w:val="001947FB"/>
    <w:rPr>
      <w:rFonts w:asciiTheme="majorHAnsi" w:eastAsiaTheme="majorEastAsia" w:hAnsiTheme="majorHAnsi" w:cstheme="majorBidi"/>
      <w:color w:val="0F4761" w:themeColor="accent1" w:themeShade="BF"/>
      <w:sz w:val="32"/>
      <w:szCs w:val="32"/>
      <w:lang w:val="nl-NL"/>
    </w:rPr>
  </w:style>
  <w:style w:type="character" w:customStyle="1" w:styleId="Heading3Char">
    <w:name w:val="Heading 3 Char"/>
    <w:basedOn w:val="DefaultParagraphFont"/>
    <w:link w:val="Heading3"/>
    <w:uiPriority w:val="9"/>
    <w:rsid w:val="001947FB"/>
    <w:rPr>
      <w:rFonts w:eastAsiaTheme="majorEastAsia" w:cstheme="majorBidi"/>
      <w:color w:val="0F4761" w:themeColor="accent1" w:themeShade="BF"/>
      <w:sz w:val="28"/>
      <w:szCs w:val="28"/>
      <w:lang w:val="nl-NL"/>
    </w:rPr>
  </w:style>
  <w:style w:type="character" w:customStyle="1" w:styleId="Heading4Char">
    <w:name w:val="Heading 4 Char"/>
    <w:basedOn w:val="DefaultParagraphFont"/>
    <w:link w:val="Heading4"/>
    <w:uiPriority w:val="9"/>
    <w:semiHidden/>
    <w:rsid w:val="001947FB"/>
    <w:rPr>
      <w:rFonts w:eastAsiaTheme="majorEastAsia" w:cstheme="majorBidi"/>
      <w:i/>
      <w:iCs/>
      <w:color w:val="0F4761" w:themeColor="accent1" w:themeShade="BF"/>
      <w:lang w:val="nl-NL"/>
    </w:rPr>
  </w:style>
  <w:style w:type="character" w:customStyle="1" w:styleId="Heading5Char">
    <w:name w:val="Heading 5 Char"/>
    <w:basedOn w:val="DefaultParagraphFont"/>
    <w:link w:val="Heading5"/>
    <w:uiPriority w:val="9"/>
    <w:semiHidden/>
    <w:rsid w:val="001947FB"/>
    <w:rPr>
      <w:rFonts w:eastAsiaTheme="majorEastAsia" w:cstheme="majorBidi"/>
      <w:color w:val="0F4761" w:themeColor="accent1" w:themeShade="BF"/>
      <w:lang w:val="nl-NL"/>
    </w:rPr>
  </w:style>
  <w:style w:type="character" w:customStyle="1" w:styleId="Heading6Char">
    <w:name w:val="Heading 6 Char"/>
    <w:basedOn w:val="DefaultParagraphFont"/>
    <w:link w:val="Heading6"/>
    <w:uiPriority w:val="9"/>
    <w:rsid w:val="001947FB"/>
    <w:rPr>
      <w:rFonts w:eastAsiaTheme="majorEastAsia" w:cstheme="majorBidi"/>
      <w:i/>
      <w:iCs/>
      <w:color w:val="595959" w:themeColor="text1" w:themeTint="A6"/>
      <w:lang w:val="nl-NL"/>
    </w:rPr>
  </w:style>
  <w:style w:type="character" w:customStyle="1" w:styleId="Heading7Char">
    <w:name w:val="Heading 7 Char"/>
    <w:basedOn w:val="DefaultParagraphFont"/>
    <w:link w:val="Heading7"/>
    <w:uiPriority w:val="9"/>
    <w:semiHidden/>
    <w:rsid w:val="001947FB"/>
    <w:rPr>
      <w:rFonts w:eastAsiaTheme="majorEastAsia" w:cstheme="majorBidi"/>
      <w:color w:val="595959" w:themeColor="text1" w:themeTint="A6"/>
      <w:lang w:val="nl-NL"/>
    </w:rPr>
  </w:style>
  <w:style w:type="character" w:customStyle="1" w:styleId="Heading8Char">
    <w:name w:val="Heading 8 Char"/>
    <w:basedOn w:val="DefaultParagraphFont"/>
    <w:link w:val="Heading8"/>
    <w:uiPriority w:val="9"/>
    <w:semiHidden/>
    <w:rsid w:val="001947FB"/>
    <w:rPr>
      <w:rFonts w:eastAsiaTheme="majorEastAsia" w:cstheme="majorBidi"/>
      <w:i/>
      <w:iCs/>
      <w:color w:val="272727" w:themeColor="text1" w:themeTint="D8"/>
      <w:lang w:val="nl-NL"/>
    </w:rPr>
  </w:style>
  <w:style w:type="character" w:customStyle="1" w:styleId="Heading9Char">
    <w:name w:val="Heading 9 Char"/>
    <w:basedOn w:val="DefaultParagraphFont"/>
    <w:link w:val="Heading9"/>
    <w:uiPriority w:val="9"/>
    <w:semiHidden/>
    <w:rsid w:val="001947FB"/>
    <w:rPr>
      <w:rFonts w:eastAsiaTheme="majorEastAsia" w:cstheme="majorBidi"/>
      <w:color w:val="272727" w:themeColor="text1" w:themeTint="D8"/>
      <w:lang w:val="nl-NL"/>
    </w:rPr>
  </w:style>
  <w:style w:type="paragraph" w:styleId="Title">
    <w:name w:val="Title"/>
    <w:basedOn w:val="Normal"/>
    <w:next w:val="Normal"/>
    <w:link w:val="TitleChar"/>
    <w:uiPriority w:val="10"/>
    <w:qFormat/>
    <w:rsid w:val="00194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7FB"/>
    <w:rPr>
      <w:rFonts w:asciiTheme="majorHAnsi" w:eastAsiaTheme="majorEastAsia" w:hAnsiTheme="majorHAnsi" w:cstheme="majorBidi"/>
      <w:spacing w:val="-10"/>
      <w:kern w:val="28"/>
      <w:sz w:val="56"/>
      <w:szCs w:val="56"/>
      <w:lang w:val="nl-NL"/>
    </w:rPr>
  </w:style>
  <w:style w:type="paragraph" w:styleId="Subtitle">
    <w:name w:val="Subtitle"/>
    <w:basedOn w:val="Normal"/>
    <w:next w:val="Normal"/>
    <w:link w:val="SubtitleChar"/>
    <w:uiPriority w:val="11"/>
    <w:qFormat/>
    <w:rsid w:val="001947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7FB"/>
    <w:rPr>
      <w:rFonts w:eastAsiaTheme="majorEastAsia" w:cstheme="majorBidi"/>
      <w:color w:val="595959" w:themeColor="text1" w:themeTint="A6"/>
      <w:spacing w:val="15"/>
      <w:sz w:val="28"/>
      <w:szCs w:val="28"/>
      <w:lang w:val="nl-NL"/>
    </w:rPr>
  </w:style>
  <w:style w:type="paragraph" w:styleId="Quote">
    <w:name w:val="Quote"/>
    <w:basedOn w:val="Normal"/>
    <w:next w:val="Normal"/>
    <w:link w:val="QuoteChar"/>
    <w:uiPriority w:val="29"/>
    <w:qFormat/>
    <w:rsid w:val="001947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47FB"/>
    <w:rPr>
      <w:i/>
      <w:iCs/>
      <w:color w:val="404040" w:themeColor="text1" w:themeTint="BF"/>
      <w:lang w:val="nl-NL"/>
    </w:rPr>
  </w:style>
  <w:style w:type="paragraph" w:styleId="ListParagraph">
    <w:name w:val="List Paragraph"/>
    <w:basedOn w:val="Normal"/>
    <w:uiPriority w:val="34"/>
    <w:qFormat/>
    <w:rsid w:val="001947FB"/>
    <w:pPr>
      <w:ind w:left="720"/>
      <w:contextualSpacing/>
    </w:pPr>
  </w:style>
  <w:style w:type="character" w:styleId="IntenseEmphasis">
    <w:name w:val="Intense Emphasis"/>
    <w:basedOn w:val="DefaultParagraphFont"/>
    <w:uiPriority w:val="21"/>
    <w:qFormat/>
    <w:rsid w:val="001947FB"/>
    <w:rPr>
      <w:i/>
      <w:iCs/>
      <w:color w:val="0F4761" w:themeColor="accent1" w:themeShade="BF"/>
    </w:rPr>
  </w:style>
  <w:style w:type="paragraph" w:styleId="IntenseQuote">
    <w:name w:val="Intense Quote"/>
    <w:basedOn w:val="Normal"/>
    <w:next w:val="Normal"/>
    <w:link w:val="IntenseQuoteChar"/>
    <w:uiPriority w:val="30"/>
    <w:qFormat/>
    <w:rsid w:val="00194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7FB"/>
    <w:rPr>
      <w:i/>
      <w:iCs/>
      <w:color w:val="0F4761" w:themeColor="accent1" w:themeShade="BF"/>
      <w:lang w:val="nl-NL"/>
    </w:rPr>
  </w:style>
  <w:style w:type="character" w:styleId="IntenseReference">
    <w:name w:val="Intense Reference"/>
    <w:basedOn w:val="DefaultParagraphFont"/>
    <w:uiPriority w:val="32"/>
    <w:qFormat/>
    <w:rsid w:val="001947FB"/>
    <w:rPr>
      <w:b/>
      <w:bCs/>
      <w:smallCaps/>
      <w:color w:val="0F4761" w:themeColor="accent1" w:themeShade="BF"/>
      <w:spacing w:val="5"/>
    </w:rPr>
  </w:style>
  <w:style w:type="paragraph" w:styleId="Header">
    <w:name w:val="header"/>
    <w:basedOn w:val="Normal"/>
    <w:link w:val="HeaderChar"/>
    <w:uiPriority w:val="99"/>
    <w:unhideWhenUsed/>
    <w:rsid w:val="001947FB"/>
    <w:pPr>
      <w:tabs>
        <w:tab w:val="center" w:pos="4513"/>
        <w:tab w:val="right" w:pos="9026"/>
      </w:tabs>
    </w:pPr>
  </w:style>
  <w:style w:type="character" w:customStyle="1" w:styleId="HeaderChar">
    <w:name w:val="Header Char"/>
    <w:basedOn w:val="DefaultParagraphFont"/>
    <w:link w:val="Header"/>
    <w:uiPriority w:val="99"/>
    <w:rsid w:val="001947FB"/>
    <w:rPr>
      <w:lang w:val="nl-NL"/>
    </w:rPr>
  </w:style>
  <w:style w:type="paragraph" w:styleId="Footer">
    <w:name w:val="footer"/>
    <w:basedOn w:val="Normal"/>
    <w:link w:val="FooterChar"/>
    <w:uiPriority w:val="99"/>
    <w:unhideWhenUsed/>
    <w:rsid w:val="001947FB"/>
    <w:pPr>
      <w:tabs>
        <w:tab w:val="center" w:pos="4513"/>
        <w:tab w:val="right" w:pos="9026"/>
      </w:tabs>
    </w:pPr>
  </w:style>
  <w:style w:type="character" w:customStyle="1" w:styleId="FooterChar">
    <w:name w:val="Footer Char"/>
    <w:basedOn w:val="DefaultParagraphFont"/>
    <w:link w:val="Footer"/>
    <w:uiPriority w:val="99"/>
    <w:rsid w:val="001947FB"/>
    <w:rPr>
      <w:lang w:val="nl-NL"/>
    </w:rPr>
  </w:style>
  <w:style w:type="paragraph" w:styleId="NoSpacing">
    <w:name w:val="No Spacing"/>
    <w:link w:val="NoSpacingChar"/>
    <w:uiPriority w:val="1"/>
    <w:qFormat/>
    <w:rsid w:val="00357FF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57FF0"/>
    <w:rPr>
      <w:rFonts w:eastAsiaTheme="minorEastAsia"/>
      <w:kern w:val="0"/>
      <w:sz w:val="22"/>
      <w:szCs w:val="22"/>
      <w:lang w:val="en-US" w:eastAsia="zh-CN"/>
      <w14:ligatures w14:val="none"/>
    </w:rPr>
  </w:style>
  <w:style w:type="character" w:styleId="Hyperlink">
    <w:name w:val="Hyperlink"/>
    <w:basedOn w:val="DefaultParagraphFont"/>
    <w:uiPriority w:val="99"/>
    <w:unhideWhenUsed/>
    <w:rsid w:val="0032057E"/>
    <w:rPr>
      <w:color w:val="467886" w:themeColor="hyperlink"/>
      <w:u w:val="single"/>
    </w:rPr>
  </w:style>
  <w:style w:type="character" w:styleId="FollowedHyperlink">
    <w:name w:val="FollowedHyperlink"/>
    <w:basedOn w:val="DefaultParagraphFont"/>
    <w:uiPriority w:val="99"/>
    <w:semiHidden/>
    <w:unhideWhenUsed/>
    <w:rsid w:val="0032057E"/>
    <w:rPr>
      <w:color w:val="96607D" w:themeColor="followedHyperlink"/>
      <w:u w:val="single"/>
    </w:rPr>
  </w:style>
  <w:style w:type="character" w:styleId="Strong">
    <w:name w:val="Strong"/>
    <w:basedOn w:val="DefaultParagraphFont"/>
    <w:uiPriority w:val="22"/>
    <w:qFormat/>
    <w:rsid w:val="008C2A3C"/>
    <w:rPr>
      <w:b/>
      <w:bCs/>
    </w:rPr>
  </w:style>
  <w:style w:type="paragraph" w:styleId="NormalWeb">
    <w:name w:val="Normal (Web)"/>
    <w:basedOn w:val="Normal"/>
    <w:uiPriority w:val="99"/>
    <w:unhideWhenUsed/>
    <w:rsid w:val="008C70FB"/>
    <w:pPr>
      <w:spacing w:before="100" w:beforeAutospacing="1" w:after="100" w:afterAutospacing="1"/>
    </w:pPr>
    <w:rPr>
      <w:lang w:val="en-NL"/>
    </w:rPr>
  </w:style>
  <w:style w:type="character" w:styleId="UnresolvedMention">
    <w:name w:val="Unresolved Mention"/>
    <w:basedOn w:val="DefaultParagraphFont"/>
    <w:uiPriority w:val="99"/>
    <w:semiHidden/>
    <w:unhideWhenUsed/>
    <w:rsid w:val="00C84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7337">
      <w:bodyDiv w:val="1"/>
      <w:marLeft w:val="0"/>
      <w:marRight w:val="0"/>
      <w:marTop w:val="0"/>
      <w:marBottom w:val="0"/>
      <w:divBdr>
        <w:top w:val="none" w:sz="0" w:space="0" w:color="auto"/>
        <w:left w:val="none" w:sz="0" w:space="0" w:color="auto"/>
        <w:bottom w:val="none" w:sz="0" w:space="0" w:color="auto"/>
        <w:right w:val="none" w:sz="0" w:space="0" w:color="auto"/>
      </w:divBdr>
      <w:divsChild>
        <w:div w:id="1326474020">
          <w:marLeft w:val="0"/>
          <w:marRight w:val="0"/>
          <w:marTop w:val="0"/>
          <w:marBottom w:val="0"/>
          <w:divBdr>
            <w:top w:val="none" w:sz="0" w:space="0" w:color="auto"/>
            <w:left w:val="none" w:sz="0" w:space="0" w:color="auto"/>
            <w:bottom w:val="none" w:sz="0" w:space="0" w:color="auto"/>
            <w:right w:val="none" w:sz="0" w:space="0" w:color="auto"/>
          </w:divBdr>
          <w:divsChild>
            <w:div w:id="494229802">
              <w:marLeft w:val="0"/>
              <w:marRight w:val="0"/>
              <w:marTop w:val="0"/>
              <w:marBottom w:val="0"/>
              <w:divBdr>
                <w:top w:val="none" w:sz="0" w:space="0" w:color="auto"/>
                <w:left w:val="none" w:sz="0" w:space="0" w:color="auto"/>
                <w:bottom w:val="none" w:sz="0" w:space="0" w:color="auto"/>
                <w:right w:val="none" w:sz="0" w:space="0" w:color="auto"/>
              </w:divBdr>
              <w:divsChild>
                <w:div w:id="1039205967">
                  <w:marLeft w:val="0"/>
                  <w:marRight w:val="0"/>
                  <w:marTop w:val="0"/>
                  <w:marBottom w:val="0"/>
                  <w:divBdr>
                    <w:top w:val="none" w:sz="0" w:space="0" w:color="auto"/>
                    <w:left w:val="none" w:sz="0" w:space="0" w:color="auto"/>
                    <w:bottom w:val="none" w:sz="0" w:space="0" w:color="auto"/>
                    <w:right w:val="none" w:sz="0" w:space="0" w:color="auto"/>
                  </w:divBdr>
                  <w:divsChild>
                    <w:div w:id="1640258041">
                      <w:marLeft w:val="0"/>
                      <w:marRight w:val="0"/>
                      <w:marTop w:val="0"/>
                      <w:marBottom w:val="0"/>
                      <w:divBdr>
                        <w:top w:val="none" w:sz="0" w:space="0" w:color="auto"/>
                        <w:left w:val="none" w:sz="0" w:space="0" w:color="auto"/>
                        <w:bottom w:val="none" w:sz="0" w:space="0" w:color="auto"/>
                        <w:right w:val="none" w:sz="0" w:space="0" w:color="auto"/>
                      </w:divBdr>
                      <w:divsChild>
                        <w:div w:id="1713262306">
                          <w:marLeft w:val="0"/>
                          <w:marRight w:val="0"/>
                          <w:marTop w:val="0"/>
                          <w:marBottom w:val="0"/>
                          <w:divBdr>
                            <w:top w:val="none" w:sz="0" w:space="0" w:color="auto"/>
                            <w:left w:val="none" w:sz="0" w:space="0" w:color="auto"/>
                            <w:bottom w:val="none" w:sz="0" w:space="0" w:color="auto"/>
                            <w:right w:val="none" w:sz="0" w:space="0" w:color="auto"/>
                          </w:divBdr>
                          <w:divsChild>
                            <w:div w:id="4507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641614">
      <w:bodyDiv w:val="1"/>
      <w:marLeft w:val="0"/>
      <w:marRight w:val="0"/>
      <w:marTop w:val="0"/>
      <w:marBottom w:val="0"/>
      <w:divBdr>
        <w:top w:val="none" w:sz="0" w:space="0" w:color="auto"/>
        <w:left w:val="none" w:sz="0" w:space="0" w:color="auto"/>
        <w:bottom w:val="none" w:sz="0" w:space="0" w:color="auto"/>
        <w:right w:val="none" w:sz="0" w:space="0" w:color="auto"/>
      </w:divBdr>
    </w:div>
    <w:div w:id="1645162306">
      <w:bodyDiv w:val="1"/>
      <w:marLeft w:val="0"/>
      <w:marRight w:val="0"/>
      <w:marTop w:val="0"/>
      <w:marBottom w:val="0"/>
      <w:divBdr>
        <w:top w:val="none" w:sz="0" w:space="0" w:color="auto"/>
        <w:left w:val="none" w:sz="0" w:space="0" w:color="auto"/>
        <w:bottom w:val="none" w:sz="0" w:space="0" w:color="auto"/>
        <w:right w:val="none" w:sz="0" w:space="0" w:color="auto"/>
      </w:divBdr>
      <w:divsChild>
        <w:div w:id="1284338742">
          <w:marLeft w:val="0"/>
          <w:marRight w:val="0"/>
          <w:marTop w:val="0"/>
          <w:marBottom w:val="0"/>
          <w:divBdr>
            <w:top w:val="none" w:sz="0" w:space="0" w:color="auto"/>
            <w:left w:val="none" w:sz="0" w:space="0" w:color="auto"/>
            <w:bottom w:val="none" w:sz="0" w:space="0" w:color="auto"/>
            <w:right w:val="none" w:sz="0" w:space="0" w:color="auto"/>
          </w:divBdr>
          <w:divsChild>
            <w:div w:id="310984193">
              <w:marLeft w:val="0"/>
              <w:marRight w:val="0"/>
              <w:marTop w:val="0"/>
              <w:marBottom w:val="0"/>
              <w:divBdr>
                <w:top w:val="none" w:sz="0" w:space="0" w:color="auto"/>
                <w:left w:val="none" w:sz="0" w:space="0" w:color="auto"/>
                <w:bottom w:val="none" w:sz="0" w:space="0" w:color="auto"/>
                <w:right w:val="none" w:sz="0" w:space="0" w:color="auto"/>
              </w:divBdr>
              <w:divsChild>
                <w:div w:id="549927340">
                  <w:marLeft w:val="0"/>
                  <w:marRight w:val="0"/>
                  <w:marTop w:val="0"/>
                  <w:marBottom w:val="0"/>
                  <w:divBdr>
                    <w:top w:val="none" w:sz="0" w:space="0" w:color="auto"/>
                    <w:left w:val="none" w:sz="0" w:space="0" w:color="auto"/>
                    <w:bottom w:val="none" w:sz="0" w:space="0" w:color="auto"/>
                    <w:right w:val="none" w:sz="0" w:space="0" w:color="auto"/>
                  </w:divBdr>
                  <w:divsChild>
                    <w:div w:id="452479005">
                      <w:marLeft w:val="0"/>
                      <w:marRight w:val="0"/>
                      <w:marTop w:val="0"/>
                      <w:marBottom w:val="0"/>
                      <w:divBdr>
                        <w:top w:val="none" w:sz="0" w:space="0" w:color="auto"/>
                        <w:left w:val="none" w:sz="0" w:space="0" w:color="auto"/>
                        <w:bottom w:val="none" w:sz="0" w:space="0" w:color="auto"/>
                        <w:right w:val="none" w:sz="0" w:space="0" w:color="auto"/>
                      </w:divBdr>
                      <w:divsChild>
                        <w:div w:id="538399090">
                          <w:marLeft w:val="0"/>
                          <w:marRight w:val="0"/>
                          <w:marTop w:val="0"/>
                          <w:marBottom w:val="0"/>
                          <w:divBdr>
                            <w:top w:val="none" w:sz="0" w:space="0" w:color="auto"/>
                            <w:left w:val="none" w:sz="0" w:space="0" w:color="auto"/>
                            <w:bottom w:val="none" w:sz="0" w:space="0" w:color="auto"/>
                            <w:right w:val="none" w:sz="0" w:space="0" w:color="auto"/>
                          </w:divBdr>
                          <w:divsChild>
                            <w:div w:id="829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27906">
      <w:bodyDiv w:val="1"/>
      <w:marLeft w:val="0"/>
      <w:marRight w:val="0"/>
      <w:marTop w:val="0"/>
      <w:marBottom w:val="0"/>
      <w:divBdr>
        <w:top w:val="none" w:sz="0" w:space="0" w:color="auto"/>
        <w:left w:val="none" w:sz="0" w:space="0" w:color="auto"/>
        <w:bottom w:val="none" w:sz="0" w:space="0" w:color="auto"/>
        <w:right w:val="none" w:sz="0" w:space="0" w:color="auto"/>
      </w:divBdr>
    </w:div>
    <w:div w:id="1864056246">
      <w:bodyDiv w:val="1"/>
      <w:marLeft w:val="0"/>
      <w:marRight w:val="0"/>
      <w:marTop w:val="0"/>
      <w:marBottom w:val="0"/>
      <w:divBdr>
        <w:top w:val="none" w:sz="0" w:space="0" w:color="auto"/>
        <w:left w:val="none" w:sz="0" w:space="0" w:color="auto"/>
        <w:bottom w:val="none" w:sz="0" w:space="0" w:color="auto"/>
        <w:right w:val="none" w:sz="0" w:space="0" w:color="auto"/>
      </w:divBdr>
      <w:divsChild>
        <w:div w:id="1835368393">
          <w:marLeft w:val="0"/>
          <w:marRight w:val="0"/>
          <w:marTop w:val="0"/>
          <w:marBottom w:val="0"/>
          <w:divBdr>
            <w:top w:val="none" w:sz="0" w:space="0" w:color="auto"/>
            <w:left w:val="none" w:sz="0" w:space="0" w:color="auto"/>
            <w:bottom w:val="none" w:sz="0" w:space="0" w:color="auto"/>
            <w:right w:val="none" w:sz="0" w:space="0" w:color="auto"/>
          </w:divBdr>
          <w:divsChild>
            <w:div w:id="472871606">
              <w:marLeft w:val="0"/>
              <w:marRight w:val="0"/>
              <w:marTop w:val="0"/>
              <w:marBottom w:val="0"/>
              <w:divBdr>
                <w:top w:val="none" w:sz="0" w:space="0" w:color="auto"/>
                <w:left w:val="none" w:sz="0" w:space="0" w:color="auto"/>
                <w:bottom w:val="none" w:sz="0" w:space="0" w:color="auto"/>
                <w:right w:val="none" w:sz="0" w:space="0" w:color="auto"/>
              </w:divBdr>
              <w:divsChild>
                <w:div w:id="1848398302">
                  <w:marLeft w:val="0"/>
                  <w:marRight w:val="0"/>
                  <w:marTop w:val="0"/>
                  <w:marBottom w:val="0"/>
                  <w:divBdr>
                    <w:top w:val="none" w:sz="0" w:space="0" w:color="auto"/>
                    <w:left w:val="none" w:sz="0" w:space="0" w:color="auto"/>
                    <w:bottom w:val="none" w:sz="0" w:space="0" w:color="auto"/>
                    <w:right w:val="none" w:sz="0" w:space="0" w:color="auto"/>
                  </w:divBdr>
                  <w:divsChild>
                    <w:div w:id="663971957">
                      <w:marLeft w:val="0"/>
                      <w:marRight w:val="0"/>
                      <w:marTop w:val="0"/>
                      <w:marBottom w:val="0"/>
                      <w:divBdr>
                        <w:top w:val="none" w:sz="0" w:space="0" w:color="auto"/>
                        <w:left w:val="none" w:sz="0" w:space="0" w:color="auto"/>
                        <w:bottom w:val="none" w:sz="0" w:space="0" w:color="auto"/>
                        <w:right w:val="none" w:sz="0" w:space="0" w:color="auto"/>
                      </w:divBdr>
                      <w:divsChild>
                        <w:div w:id="1824392533">
                          <w:marLeft w:val="0"/>
                          <w:marRight w:val="0"/>
                          <w:marTop w:val="0"/>
                          <w:marBottom w:val="0"/>
                          <w:divBdr>
                            <w:top w:val="none" w:sz="0" w:space="0" w:color="auto"/>
                            <w:left w:val="none" w:sz="0" w:space="0" w:color="auto"/>
                            <w:bottom w:val="none" w:sz="0" w:space="0" w:color="auto"/>
                            <w:right w:val="none" w:sz="0" w:space="0" w:color="auto"/>
                          </w:divBdr>
                          <w:divsChild>
                            <w:div w:id="627903185">
                              <w:marLeft w:val="0"/>
                              <w:marRight w:val="0"/>
                              <w:marTop w:val="0"/>
                              <w:marBottom w:val="0"/>
                              <w:divBdr>
                                <w:top w:val="none" w:sz="0" w:space="0" w:color="auto"/>
                                <w:left w:val="none" w:sz="0" w:space="0" w:color="auto"/>
                                <w:bottom w:val="none" w:sz="0" w:space="0" w:color="auto"/>
                                <w:right w:val="none" w:sz="0" w:space="0" w:color="auto"/>
                              </w:divBdr>
                              <w:divsChild>
                                <w:div w:id="15113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7415">
                  <w:marLeft w:val="0"/>
                  <w:marRight w:val="0"/>
                  <w:marTop w:val="0"/>
                  <w:marBottom w:val="0"/>
                  <w:divBdr>
                    <w:top w:val="none" w:sz="0" w:space="0" w:color="auto"/>
                    <w:left w:val="none" w:sz="0" w:space="0" w:color="auto"/>
                    <w:bottom w:val="none" w:sz="0" w:space="0" w:color="auto"/>
                    <w:right w:val="none" w:sz="0" w:space="0" w:color="auto"/>
                  </w:divBdr>
                  <w:divsChild>
                    <w:div w:id="111290156">
                      <w:marLeft w:val="0"/>
                      <w:marRight w:val="0"/>
                      <w:marTop w:val="0"/>
                      <w:marBottom w:val="0"/>
                      <w:divBdr>
                        <w:top w:val="none" w:sz="0" w:space="0" w:color="auto"/>
                        <w:left w:val="none" w:sz="0" w:space="0" w:color="auto"/>
                        <w:bottom w:val="none" w:sz="0" w:space="0" w:color="auto"/>
                        <w:right w:val="none" w:sz="0" w:space="0" w:color="auto"/>
                      </w:divBdr>
                      <w:divsChild>
                        <w:div w:id="1455098384">
                          <w:marLeft w:val="0"/>
                          <w:marRight w:val="0"/>
                          <w:marTop w:val="0"/>
                          <w:marBottom w:val="0"/>
                          <w:divBdr>
                            <w:top w:val="none" w:sz="0" w:space="0" w:color="auto"/>
                            <w:left w:val="none" w:sz="0" w:space="0" w:color="auto"/>
                            <w:bottom w:val="none" w:sz="0" w:space="0" w:color="auto"/>
                            <w:right w:val="none" w:sz="0" w:space="0" w:color="auto"/>
                          </w:divBdr>
                          <w:divsChild>
                            <w:div w:id="669332205">
                              <w:marLeft w:val="0"/>
                              <w:marRight w:val="0"/>
                              <w:marTop w:val="0"/>
                              <w:marBottom w:val="0"/>
                              <w:divBdr>
                                <w:top w:val="none" w:sz="0" w:space="0" w:color="auto"/>
                                <w:left w:val="none" w:sz="0" w:space="0" w:color="auto"/>
                                <w:bottom w:val="none" w:sz="0" w:space="0" w:color="auto"/>
                                <w:right w:val="none" w:sz="0" w:space="0" w:color="auto"/>
                              </w:divBdr>
                              <w:divsChild>
                                <w:div w:id="83117052">
                                  <w:marLeft w:val="0"/>
                                  <w:marRight w:val="0"/>
                                  <w:marTop w:val="0"/>
                                  <w:marBottom w:val="0"/>
                                  <w:divBdr>
                                    <w:top w:val="none" w:sz="0" w:space="0" w:color="auto"/>
                                    <w:left w:val="none" w:sz="0" w:space="0" w:color="auto"/>
                                    <w:bottom w:val="none" w:sz="0" w:space="0" w:color="auto"/>
                                    <w:right w:val="none" w:sz="0" w:space="0" w:color="auto"/>
                                  </w:divBdr>
                                  <w:divsChild>
                                    <w:div w:id="119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420778">
      <w:bodyDiv w:val="1"/>
      <w:marLeft w:val="0"/>
      <w:marRight w:val="0"/>
      <w:marTop w:val="0"/>
      <w:marBottom w:val="0"/>
      <w:divBdr>
        <w:top w:val="none" w:sz="0" w:space="0" w:color="auto"/>
        <w:left w:val="none" w:sz="0" w:space="0" w:color="auto"/>
        <w:bottom w:val="none" w:sz="0" w:space="0" w:color="auto"/>
        <w:right w:val="none" w:sz="0" w:space="0" w:color="auto"/>
      </w:divBdr>
    </w:div>
    <w:div w:id="20902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23/10/international-community-must-ensure-accountability-and-protection-civilians" TargetMode="External"/><Relationship Id="rId13" Type="http://schemas.openxmlformats.org/officeDocument/2006/relationships/hyperlink" Target="https://www.globalr2p.org/countries/eritre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unalfrink.nl/" TargetMode="External"/><Relationship Id="rId12" Type="http://schemas.openxmlformats.org/officeDocument/2006/relationships/hyperlink" Target="https://foreignpolicy.com/2023/11/07/ethiopia-eritrea-war-tpl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ate.gov/reports/2023-country-reports-on-human-rights-practices/eritre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p.org/publications/2023/12/taking-ethiopia-eritrea-tensions-seriously" TargetMode="External"/><Relationship Id="rId5" Type="http://schemas.openxmlformats.org/officeDocument/2006/relationships/footnotes" Target="footnotes.xml"/><Relationship Id="rId15" Type="http://schemas.openxmlformats.org/officeDocument/2006/relationships/hyperlink" Target="https://www.hrw.org/world-report/2024/country-chapters/ethiopia" TargetMode="External"/><Relationship Id="rId10" Type="http://schemas.openxmlformats.org/officeDocument/2006/relationships/hyperlink" Target="https://www.cfr.org/global-conflict-tracker/conflict/conflict-ethiopi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n.wikipedia.org/wiki/Tigray_war" TargetMode="External"/><Relationship Id="rId14" Type="http://schemas.openxmlformats.org/officeDocument/2006/relationships/hyperlink" Target="https://www.state.gov/reports/2023-country-reports-on-human-rights-practices/ethiop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Kouwenhoven</dc:creator>
  <cp:keywords/>
  <dc:description/>
  <cp:lastModifiedBy>Sidney Kouwenhoven</cp:lastModifiedBy>
  <cp:revision>11</cp:revision>
  <dcterms:created xsi:type="dcterms:W3CDTF">2024-12-05T12:18:00Z</dcterms:created>
  <dcterms:modified xsi:type="dcterms:W3CDTF">2024-12-13T09:02:00Z</dcterms:modified>
</cp:coreProperties>
</file>